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CC9EFE" w14:textId="779E4A14" w:rsidR="00D21FA6" w:rsidRPr="00227A15" w:rsidRDefault="00D21FA6" w:rsidP="00A07DBA">
      <w:pPr>
        <w:pStyle w:val="Header"/>
        <w:tabs>
          <w:tab w:val="left" w:pos="720"/>
        </w:tabs>
        <w:jc w:val="center"/>
        <w:rPr>
          <w:rFonts w:ascii="Times New Roman" w:hAnsi="Times New Roman"/>
          <w:lang w:val="lv-LV"/>
        </w:rPr>
      </w:pPr>
      <w:bookmarkStart w:id="0" w:name="_GoBack"/>
      <w:bookmarkEnd w:id="0"/>
    </w:p>
    <w:p w14:paraId="0E8CE8BD" w14:textId="6FA34EA5" w:rsidR="00A07DBA" w:rsidRDefault="00505574" w:rsidP="00A07DBA">
      <w:pPr>
        <w:pStyle w:val="Header"/>
        <w:tabs>
          <w:tab w:val="left" w:pos="720"/>
        </w:tabs>
        <w:jc w:val="center"/>
        <w:rPr>
          <w:rFonts w:ascii="Times New Roman" w:hAnsi="Times New Roman"/>
          <w:lang w:val="lv-LV"/>
        </w:rPr>
      </w:pPr>
      <w:r w:rsidRPr="00227A15">
        <w:rPr>
          <w:rFonts w:ascii="Times New Roman" w:hAnsi="Times New Roman"/>
          <w:lang w:val="lv-LV"/>
        </w:rPr>
        <w:t>Rīgā</w:t>
      </w:r>
    </w:p>
    <w:p w14:paraId="670D09EC" w14:textId="77777777" w:rsidR="00227A15" w:rsidRPr="00227A15" w:rsidRDefault="00227A15" w:rsidP="00A07DBA">
      <w:pPr>
        <w:pStyle w:val="Header"/>
        <w:tabs>
          <w:tab w:val="left" w:pos="720"/>
        </w:tabs>
        <w:jc w:val="center"/>
        <w:rPr>
          <w:rFonts w:ascii="Times New Roman" w:hAnsi="Times New Roman"/>
          <w:lang w:val="lv-LV"/>
        </w:rPr>
      </w:pPr>
    </w:p>
    <w:p w14:paraId="7ACC9F02" w14:textId="0602526F" w:rsidR="00F55FF3" w:rsidRPr="00F61B32" w:rsidRDefault="00134D6D" w:rsidP="00273261">
      <w:pPr>
        <w:pStyle w:val="Heading1"/>
        <w:jc w:val="left"/>
        <w:rPr>
          <w:rFonts w:eastAsia="Arial Unicode MS"/>
          <w:b w:val="0"/>
          <w:bCs w:val="0"/>
          <w:color w:val="FF0000"/>
          <w:sz w:val="22"/>
          <w:szCs w:val="22"/>
        </w:rPr>
      </w:pPr>
      <w:r w:rsidRPr="00273261">
        <w:rPr>
          <w:b w:val="0"/>
          <w:sz w:val="22"/>
          <w:szCs w:val="22"/>
        </w:rPr>
        <w:t>202</w:t>
      </w:r>
      <w:r w:rsidR="00273261" w:rsidRPr="00273261">
        <w:rPr>
          <w:b w:val="0"/>
          <w:sz w:val="22"/>
          <w:szCs w:val="22"/>
        </w:rPr>
        <w:t>1</w:t>
      </w:r>
      <w:r w:rsidRPr="00273261">
        <w:rPr>
          <w:b w:val="0"/>
          <w:sz w:val="22"/>
          <w:szCs w:val="22"/>
        </w:rPr>
        <w:t xml:space="preserve">.gada </w:t>
      </w:r>
      <w:r w:rsidR="00F00E7A">
        <w:rPr>
          <w:b w:val="0"/>
          <w:sz w:val="22"/>
          <w:szCs w:val="22"/>
        </w:rPr>
        <w:t>16</w:t>
      </w:r>
      <w:r w:rsidR="00E66AE6" w:rsidRPr="00273261">
        <w:rPr>
          <w:b w:val="0"/>
          <w:sz w:val="22"/>
          <w:szCs w:val="22"/>
        </w:rPr>
        <w:t>.</w:t>
      </w:r>
      <w:r w:rsidR="00D043A4">
        <w:rPr>
          <w:b w:val="0"/>
          <w:sz w:val="22"/>
          <w:szCs w:val="22"/>
        </w:rPr>
        <w:t xml:space="preserve"> </w:t>
      </w:r>
      <w:r w:rsidR="00B10EF6">
        <w:rPr>
          <w:b w:val="0"/>
          <w:sz w:val="22"/>
          <w:szCs w:val="22"/>
        </w:rPr>
        <w:t>novembrī</w:t>
      </w:r>
      <w:r w:rsidR="00273261" w:rsidRPr="00273261">
        <w:rPr>
          <w:b w:val="0"/>
          <w:sz w:val="22"/>
          <w:szCs w:val="22"/>
        </w:rPr>
        <w:t xml:space="preserve">     </w:t>
      </w:r>
      <w:r w:rsidR="00F55FF3" w:rsidRPr="00273261">
        <w:rPr>
          <w:b w:val="0"/>
          <w:sz w:val="22"/>
          <w:szCs w:val="22"/>
        </w:rPr>
        <w:t xml:space="preserve">                                                                     </w:t>
      </w:r>
      <w:r w:rsidR="008100F0">
        <w:rPr>
          <w:b w:val="0"/>
          <w:sz w:val="22"/>
          <w:szCs w:val="22"/>
        </w:rPr>
        <w:t xml:space="preserve">     </w:t>
      </w:r>
      <w:r w:rsidR="00AA2292" w:rsidRPr="00273261">
        <w:rPr>
          <w:b w:val="0"/>
          <w:sz w:val="22"/>
          <w:szCs w:val="22"/>
        </w:rPr>
        <w:t xml:space="preserve">      </w:t>
      </w:r>
      <w:r w:rsidR="00F55FF3" w:rsidRPr="00273261">
        <w:rPr>
          <w:b w:val="0"/>
          <w:sz w:val="22"/>
          <w:szCs w:val="22"/>
        </w:rPr>
        <w:t>Nr.</w:t>
      </w:r>
      <w:r w:rsidR="00E66AE6" w:rsidRPr="00273261">
        <w:rPr>
          <w:b w:val="0"/>
          <w:sz w:val="22"/>
          <w:szCs w:val="22"/>
        </w:rPr>
        <w:t xml:space="preserve"> </w:t>
      </w:r>
      <w:r w:rsidR="008100F0" w:rsidRPr="008100F0">
        <w:rPr>
          <w:b w:val="0"/>
          <w:sz w:val="22"/>
          <w:szCs w:val="22"/>
        </w:rPr>
        <w:t>NKMP/2021/14.1-07/5965</w:t>
      </w:r>
    </w:p>
    <w:p w14:paraId="7ACC9F04" w14:textId="77777777" w:rsidR="00A44321" w:rsidRPr="00F61B32" w:rsidRDefault="00A44321" w:rsidP="00A44321">
      <w:pPr>
        <w:rPr>
          <w:color w:val="FF0000"/>
          <w:sz w:val="22"/>
          <w:szCs w:val="22"/>
          <w:lang w:val="lv-LV"/>
        </w:rPr>
      </w:pPr>
    </w:p>
    <w:p w14:paraId="7ACC9F05" w14:textId="77777777" w:rsidR="00F55FF3" w:rsidRPr="00273261" w:rsidRDefault="00F55FF3" w:rsidP="00F55FF3">
      <w:pPr>
        <w:pStyle w:val="Heading1"/>
        <w:rPr>
          <w:sz w:val="22"/>
          <w:szCs w:val="22"/>
        </w:rPr>
      </w:pPr>
      <w:r w:rsidRPr="00273261">
        <w:rPr>
          <w:sz w:val="22"/>
          <w:szCs w:val="22"/>
        </w:rPr>
        <w:t>NORĀDĪJUMI</w:t>
      </w:r>
    </w:p>
    <w:p w14:paraId="7ACC9F06" w14:textId="7B4FA8AA" w:rsidR="00F55FF3" w:rsidRPr="00273261" w:rsidRDefault="00F55FF3" w:rsidP="00F55FF3">
      <w:pPr>
        <w:pStyle w:val="Heading1"/>
        <w:rPr>
          <w:b w:val="0"/>
          <w:i/>
          <w:sz w:val="22"/>
          <w:szCs w:val="22"/>
        </w:rPr>
      </w:pPr>
      <w:r w:rsidRPr="00273261">
        <w:rPr>
          <w:b w:val="0"/>
          <w:i/>
          <w:sz w:val="22"/>
          <w:szCs w:val="22"/>
        </w:rPr>
        <w:t xml:space="preserve">par </w:t>
      </w:r>
      <w:r w:rsidR="00FD639D" w:rsidRPr="00273261">
        <w:rPr>
          <w:b w:val="0"/>
          <w:i/>
          <w:sz w:val="22"/>
          <w:szCs w:val="22"/>
        </w:rPr>
        <w:t>valsts</w:t>
      </w:r>
      <w:r w:rsidRPr="00273261">
        <w:rPr>
          <w:b w:val="0"/>
          <w:i/>
          <w:sz w:val="22"/>
          <w:szCs w:val="22"/>
        </w:rPr>
        <w:t xml:space="preserve"> nozīmes arhitektūras pieminekļa </w:t>
      </w:r>
    </w:p>
    <w:p w14:paraId="7ACC9F07" w14:textId="1EDC78EC" w:rsidR="00F55FF3" w:rsidRPr="001A178A" w:rsidRDefault="00F55FF3" w:rsidP="001A178A">
      <w:pPr>
        <w:pStyle w:val="Heading1"/>
        <w:rPr>
          <w:i/>
          <w:sz w:val="22"/>
          <w:szCs w:val="22"/>
        </w:rPr>
      </w:pPr>
      <w:r w:rsidRPr="001A178A">
        <w:rPr>
          <w:i/>
          <w:sz w:val="22"/>
          <w:szCs w:val="22"/>
        </w:rPr>
        <w:t>“</w:t>
      </w:r>
      <w:r w:rsidR="001A178A" w:rsidRPr="001A178A">
        <w:rPr>
          <w:i/>
          <w:sz w:val="22"/>
          <w:szCs w:val="22"/>
        </w:rPr>
        <w:t>Daugavgrīvas cietokšņa apbūve</w:t>
      </w:r>
      <w:r w:rsidRPr="001A178A">
        <w:rPr>
          <w:i/>
          <w:sz w:val="22"/>
          <w:szCs w:val="22"/>
        </w:rPr>
        <w:t xml:space="preserve">” </w:t>
      </w:r>
    </w:p>
    <w:p w14:paraId="7ACC9F08" w14:textId="3EC6930E" w:rsidR="00F55FF3" w:rsidRPr="001A178A" w:rsidRDefault="00FD639D" w:rsidP="001A178A">
      <w:pPr>
        <w:pStyle w:val="Heading1"/>
        <w:rPr>
          <w:b w:val="0"/>
          <w:sz w:val="22"/>
          <w:szCs w:val="22"/>
        </w:rPr>
      </w:pPr>
      <w:r w:rsidRPr="001A178A">
        <w:rPr>
          <w:b w:val="0"/>
          <w:sz w:val="22"/>
          <w:szCs w:val="22"/>
        </w:rPr>
        <w:t xml:space="preserve">(valsts aizsardzības Nr. </w:t>
      </w:r>
      <w:r w:rsidR="001A178A" w:rsidRPr="001A178A">
        <w:rPr>
          <w:b w:val="0"/>
          <w:sz w:val="22"/>
          <w:szCs w:val="22"/>
        </w:rPr>
        <w:t>6606</w:t>
      </w:r>
      <w:r w:rsidR="00F55FF3" w:rsidRPr="001A178A">
        <w:rPr>
          <w:b w:val="0"/>
          <w:sz w:val="22"/>
          <w:szCs w:val="22"/>
        </w:rPr>
        <w:t xml:space="preserve">) </w:t>
      </w:r>
    </w:p>
    <w:p w14:paraId="7ACC9F09" w14:textId="77777777" w:rsidR="00F55FF3" w:rsidRPr="00CF3E54" w:rsidRDefault="00F55FF3" w:rsidP="00F55FF3">
      <w:pPr>
        <w:pStyle w:val="Heading1"/>
        <w:rPr>
          <w:b w:val="0"/>
          <w:sz w:val="22"/>
          <w:szCs w:val="22"/>
        </w:rPr>
      </w:pPr>
      <w:r w:rsidRPr="00CF3E54">
        <w:rPr>
          <w:b w:val="0"/>
          <w:sz w:val="22"/>
          <w:szCs w:val="22"/>
        </w:rPr>
        <w:t>izmantošanu un saglabāšanu</w:t>
      </w:r>
    </w:p>
    <w:p w14:paraId="7ACC9F0A" w14:textId="6360BDE8" w:rsidR="00F55FF3" w:rsidRPr="00CF3E54" w:rsidRDefault="00F55FF3" w:rsidP="00D631F3">
      <w:pPr>
        <w:pStyle w:val="Heading1"/>
        <w:rPr>
          <w:b w:val="0"/>
          <w:sz w:val="22"/>
          <w:szCs w:val="22"/>
        </w:rPr>
      </w:pPr>
      <w:r w:rsidRPr="00CF3E54">
        <w:rPr>
          <w:b w:val="0"/>
          <w:sz w:val="22"/>
          <w:szCs w:val="22"/>
        </w:rPr>
        <w:t xml:space="preserve">adrese: </w:t>
      </w:r>
      <w:r w:rsidR="006F524D">
        <w:rPr>
          <w:b w:val="0"/>
          <w:sz w:val="22"/>
          <w:szCs w:val="22"/>
        </w:rPr>
        <w:tab/>
        <w:t>Rīg</w:t>
      </w:r>
      <w:r w:rsidR="00D631F3">
        <w:rPr>
          <w:b w:val="0"/>
          <w:sz w:val="22"/>
          <w:szCs w:val="22"/>
        </w:rPr>
        <w:t>ā</w:t>
      </w:r>
      <w:r w:rsidR="006F524D">
        <w:rPr>
          <w:b w:val="0"/>
          <w:sz w:val="22"/>
          <w:szCs w:val="22"/>
        </w:rPr>
        <w:t>, Birzes iel</w:t>
      </w:r>
      <w:r w:rsidR="00D631F3">
        <w:rPr>
          <w:b w:val="0"/>
          <w:sz w:val="22"/>
          <w:szCs w:val="22"/>
        </w:rPr>
        <w:t>ā</w:t>
      </w:r>
      <w:r w:rsidR="006F524D">
        <w:rPr>
          <w:b w:val="0"/>
          <w:sz w:val="22"/>
          <w:szCs w:val="22"/>
        </w:rPr>
        <w:t xml:space="preserve"> 2, </w:t>
      </w:r>
      <w:r w:rsidR="001A178A" w:rsidRPr="00CF3E54">
        <w:rPr>
          <w:b w:val="0"/>
          <w:sz w:val="22"/>
          <w:szCs w:val="22"/>
        </w:rPr>
        <w:t>Flotes iel</w:t>
      </w:r>
      <w:r w:rsidR="00D631F3">
        <w:rPr>
          <w:b w:val="0"/>
          <w:sz w:val="22"/>
          <w:szCs w:val="22"/>
        </w:rPr>
        <w:t>ā</w:t>
      </w:r>
      <w:r w:rsidR="001A178A" w:rsidRPr="00CF3E54">
        <w:rPr>
          <w:b w:val="0"/>
          <w:sz w:val="22"/>
          <w:szCs w:val="22"/>
        </w:rPr>
        <w:t xml:space="preserve"> 1</w:t>
      </w:r>
      <w:r w:rsidR="006F524D">
        <w:rPr>
          <w:b w:val="0"/>
          <w:sz w:val="22"/>
          <w:szCs w:val="22"/>
        </w:rPr>
        <w:t xml:space="preserve">, </w:t>
      </w:r>
      <w:r w:rsidR="001A178A" w:rsidRPr="00CF3E54">
        <w:rPr>
          <w:b w:val="0"/>
          <w:sz w:val="22"/>
          <w:szCs w:val="22"/>
        </w:rPr>
        <w:t>Flotes iel</w:t>
      </w:r>
      <w:r w:rsidR="00D631F3">
        <w:rPr>
          <w:b w:val="0"/>
          <w:sz w:val="22"/>
          <w:szCs w:val="22"/>
        </w:rPr>
        <w:t>ā</w:t>
      </w:r>
      <w:r w:rsidR="001A178A" w:rsidRPr="00CF3E54">
        <w:rPr>
          <w:b w:val="0"/>
          <w:sz w:val="22"/>
          <w:szCs w:val="22"/>
        </w:rPr>
        <w:t xml:space="preserve"> 1B</w:t>
      </w:r>
      <w:r w:rsidR="006F524D">
        <w:rPr>
          <w:b w:val="0"/>
          <w:sz w:val="22"/>
          <w:szCs w:val="22"/>
        </w:rPr>
        <w:t>,</w:t>
      </w:r>
      <w:r w:rsidR="001A178A" w:rsidRPr="00CF3E54">
        <w:rPr>
          <w:b w:val="0"/>
          <w:sz w:val="22"/>
          <w:szCs w:val="22"/>
        </w:rPr>
        <w:t xml:space="preserve"> Flotes iel</w:t>
      </w:r>
      <w:r w:rsidR="00D631F3">
        <w:rPr>
          <w:b w:val="0"/>
          <w:sz w:val="22"/>
          <w:szCs w:val="22"/>
        </w:rPr>
        <w:t>ā</w:t>
      </w:r>
      <w:r w:rsidR="001A178A" w:rsidRPr="00CF3E54">
        <w:rPr>
          <w:b w:val="0"/>
          <w:sz w:val="22"/>
          <w:szCs w:val="22"/>
        </w:rPr>
        <w:t xml:space="preserve"> 10</w:t>
      </w:r>
    </w:p>
    <w:p w14:paraId="136F1D6B" w14:textId="5DC1DCB5" w:rsidR="00D043A4" w:rsidRDefault="00F55FF3" w:rsidP="008427F7">
      <w:pPr>
        <w:pStyle w:val="Heading1"/>
        <w:rPr>
          <w:b w:val="0"/>
          <w:sz w:val="20"/>
          <w:szCs w:val="20"/>
        </w:rPr>
      </w:pPr>
      <w:r w:rsidRPr="00D043A4">
        <w:rPr>
          <w:b w:val="0"/>
          <w:sz w:val="20"/>
          <w:szCs w:val="20"/>
        </w:rPr>
        <w:t xml:space="preserve"> (</w:t>
      </w:r>
      <w:r w:rsidR="008427F7">
        <w:rPr>
          <w:b w:val="0"/>
          <w:sz w:val="20"/>
          <w:szCs w:val="20"/>
        </w:rPr>
        <w:t xml:space="preserve">būvju </w:t>
      </w:r>
      <w:r w:rsidR="006621DC" w:rsidRPr="00D043A4">
        <w:rPr>
          <w:b w:val="0"/>
          <w:sz w:val="20"/>
          <w:szCs w:val="20"/>
        </w:rPr>
        <w:t>kadastra apzīmējum</w:t>
      </w:r>
      <w:r w:rsidR="00D043A4" w:rsidRPr="00D043A4">
        <w:rPr>
          <w:b w:val="0"/>
          <w:sz w:val="20"/>
          <w:szCs w:val="20"/>
        </w:rPr>
        <w:t>i</w:t>
      </w:r>
      <w:r w:rsidR="00EE4CDC">
        <w:rPr>
          <w:b w:val="0"/>
          <w:sz w:val="20"/>
          <w:szCs w:val="20"/>
        </w:rPr>
        <w:t>:</w:t>
      </w:r>
      <w:r w:rsidR="00D043A4">
        <w:rPr>
          <w:b w:val="0"/>
          <w:sz w:val="20"/>
          <w:szCs w:val="20"/>
        </w:rPr>
        <w:t xml:space="preserve"> </w:t>
      </w:r>
      <w:r w:rsidR="008427F7" w:rsidRPr="00D043A4">
        <w:rPr>
          <w:b w:val="0"/>
          <w:sz w:val="20"/>
          <w:szCs w:val="20"/>
        </w:rPr>
        <w:t>0100 103 0216 001</w:t>
      </w:r>
      <w:r w:rsidR="008427F7">
        <w:rPr>
          <w:b w:val="0"/>
          <w:sz w:val="20"/>
          <w:szCs w:val="20"/>
        </w:rPr>
        <w:t xml:space="preserve">, </w:t>
      </w:r>
      <w:r w:rsidR="001A178A" w:rsidRPr="00D043A4">
        <w:rPr>
          <w:b w:val="0"/>
          <w:sz w:val="20"/>
          <w:szCs w:val="20"/>
        </w:rPr>
        <w:t>0100 103 0143 068, 0100 103 0143 070, 0100 103 0143 072,</w:t>
      </w:r>
    </w:p>
    <w:p w14:paraId="56772CD6" w14:textId="77777777" w:rsidR="008427F7" w:rsidRDefault="008427F7" w:rsidP="008427F7">
      <w:pPr>
        <w:pStyle w:val="Heading1"/>
        <w:rPr>
          <w:b w:val="0"/>
          <w:sz w:val="20"/>
          <w:szCs w:val="20"/>
        </w:rPr>
      </w:pPr>
      <w:r>
        <w:rPr>
          <w:b w:val="0"/>
          <w:sz w:val="20"/>
          <w:szCs w:val="20"/>
        </w:rPr>
        <w:t xml:space="preserve"> 0100 103 0143 073</w:t>
      </w:r>
      <w:r w:rsidR="001A178A" w:rsidRPr="00D043A4">
        <w:rPr>
          <w:b w:val="0"/>
          <w:sz w:val="20"/>
          <w:szCs w:val="20"/>
        </w:rPr>
        <w:t xml:space="preserve">, 0100 103 0143 077, 0100 103 0143 082, 0100 103 0143 084, </w:t>
      </w:r>
      <w:r w:rsidRPr="00D043A4">
        <w:rPr>
          <w:b w:val="0"/>
          <w:sz w:val="20"/>
          <w:szCs w:val="20"/>
        </w:rPr>
        <w:t xml:space="preserve"> 0100 103 0143 08</w:t>
      </w:r>
      <w:r>
        <w:rPr>
          <w:b w:val="0"/>
          <w:sz w:val="20"/>
          <w:szCs w:val="20"/>
        </w:rPr>
        <w:t>6</w:t>
      </w:r>
      <w:r w:rsidRPr="00D043A4">
        <w:rPr>
          <w:b w:val="0"/>
          <w:sz w:val="20"/>
          <w:szCs w:val="20"/>
        </w:rPr>
        <w:t>,</w:t>
      </w:r>
    </w:p>
    <w:p w14:paraId="72D995A9" w14:textId="689C3A10" w:rsidR="00EE4CDC" w:rsidRDefault="008427F7" w:rsidP="00D631F3">
      <w:pPr>
        <w:pStyle w:val="Heading1"/>
        <w:rPr>
          <w:b w:val="0"/>
          <w:sz w:val="20"/>
          <w:szCs w:val="20"/>
        </w:rPr>
      </w:pPr>
      <w:r w:rsidRPr="00D043A4">
        <w:rPr>
          <w:b w:val="0"/>
          <w:sz w:val="20"/>
          <w:szCs w:val="20"/>
        </w:rPr>
        <w:t xml:space="preserve"> </w:t>
      </w:r>
      <w:r>
        <w:rPr>
          <w:b w:val="0"/>
          <w:sz w:val="20"/>
          <w:szCs w:val="20"/>
        </w:rPr>
        <w:t xml:space="preserve">0100 103 0143 </w:t>
      </w:r>
      <w:r w:rsidR="001A178A" w:rsidRPr="00D043A4">
        <w:rPr>
          <w:b w:val="0"/>
          <w:sz w:val="20"/>
          <w:szCs w:val="20"/>
        </w:rPr>
        <w:t>089, 0100 103 0143 097</w:t>
      </w:r>
      <w:r w:rsidR="00EE4CDC">
        <w:rPr>
          <w:b w:val="0"/>
          <w:sz w:val="20"/>
          <w:szCs w:val="20"/>
        </w:rPr>
        <w:t xml:space="preserve">; </w:t>
      </w:r>
      <w:r w:rsidR="00EE4CDC" w:rsidRPr="00EE4CDC">
        <w:rPr>
          <w:b w:val="0"/>
          <w:sz w:val="20"/>
          <w:szCs w:val="20"/>
        </w:rPr>
        <w:t>teritorijā iekļauto z</w:t>
      </w:r>
      <w:r w:rsidR="00EE4CDC">
        <w:rPr>
          <w:b w:val="0"/>
          <w:sz w:val="20"/>
          <w:szCs w:val="20"/>
        </w:rPr>
        <w:t>emes gabalu kadastra apzīmējumi:</w:t>
      </w:r>
    </w:p>
    <w:p w14:paraId="7ACC9F0B" w14:textId="239A9EEF" w:rsidR="00F55FF3" w:rsidRDefault="00EE4CDC" w:rsidP="00EE4CDC">
      <w:pPr>
        <w:pStyle w:val="Heading1"/>
        <w:rPr>
          <w:b w:val="0"/>
          <w:sz w:val="20"/>
          <w:szCs w:val="20"/>
        </w:rPr>
      </w:pPr>
      <w:r w:rsidRPr="00EE4CDC">
        <w:rPr>
          <w:b w:val="0"/>
          <w:sz w:val="20"/>
          <w:szCs w:val="20"/>
        </w:rPr>
        <w:t xml:space="preserve"> 0100 103 0216, 0100 103 0155</w:t>
      </w:r>
      <w:r w:rsidR="00D631F3" w:rsidRPr="00D631F3">
        <w:rPr>
          <w:b w:val="0"/>
          <w:sz w:val="20"/>
          <w:szCs w:val="20"/>
        </w:rPr>
        <w:t xml:space="preserve"> </w:t>
      </w:r>
      <w:r w:rsidR="008427F7">
        <w:rPr>
          <w:b w:val="0"/>
          <w:sz w:val="20"/>
          <w:szCs w:val="20"/>
        </w:rPr>
        <w:t>)</w:t>
      </w:r>
      <w:r w:rsidR="00D043A4">
        <w:rPr>
          <w:b w:val="0"/>
          <w:sz w:val="20"/>
          <w:szCs w:val="20"/>
        </w:rPr>
        <w:t xml:space="preserve"> </w:t>
      </w:r>
    </w:p>
    <w:p w14:paraId="30A37C17" w14:textId="77777777" w:rsidR="004B2ED2" w:rsidRPr="004B2ED2" w:rsidRDefault="004B2ED2" w:rsidP="004B2ED2">
      <w:pPr>
        <w:rPr>
          <w:lang w:val="lv-LV"/>
        </w:rPr>
      </w:pPr>
    </w:p>
    <w:p w14:paraId="341A427D" w14:textId="77777777" w:rsidR="004B2ED2" w:rsidRDefault="004B2ED2" w:rsidP="004B2ED2">
      <w:pPr>
        <w:pStyle w:val="NoSpacing"/>
        <w:jc w:val="right"/>
        <w:rPr>
          <w:rFonts w:ascii="Times New Roman" w:hAnsi="Times New Roman"/>
          <w:sz w:val="18"/>
          <w:szCs w:val="18"/>
        </w:rPr>
      </w:pPr>
      <w:r>
        <w:rPr>
          <w:rFonts w:ascii="Times New Roman" w:hAnsi="Times New Roman"/>
          <w:sz w:val="18"/>
          <w:szCs w:val="18"/>
        </w:rPr>
        <w:t xml:space="preserve">Izdoti, pamatojoties uz likuma </w:t>
      </w:r>
    </w:p>
    <w:p w14:paraId="6E7593BE" w14:textId="77777777" w:rsidR="004B2ED2" w:rsidRDefault="004B2ED2" w:rsidP="004B2ED2">
      <w:pPr>
        <w:pStyle w:val="NoSpacing"/>
        <w:jc w:val="right"/>
        <w:rPr>
          <w:rFonts w:ascii="Times New Roman" w:hAnsi="Times New Roman"/>
          <w:sz w:val="18"/>
          <w:szCs w:val="18"/>
        </w:rPr>
      </w:pPr>
      <w:r>
        <w:rPr>
          <w:rFonts w:ascii="Times New Roman" w:hAnsi="Times New Roman"/>
          <w:sz w:val="18"/>
          <w:szCs w:val="18"/>
        </w:rPr>
        <w:t>“Par kultūras pieminekļu aizsardzību” 5.panta otro daļu un</w:t>
      </w:r>
    </w:p>
    <w:p w14:paraId="2FB1D42A" w14:textId="77777777" w:rsidR="004B2ED2" w:rsidRDefault="004B2ED2" w:rsidP="004B2ED2">
      <w:pPr>
        <w:pStyle w:val="NoSpacing"/>
        <w:jc w:val="right"/>
        <w:rPr>
          <w:rFonts w:ascii="Times New Roman" w:hAnsi="Times New Roman"/>
          <w:sz w:val="18"/>
          <w:szCs w:val="18"/>
        </w:rPr>
      </w:pPr>
      <w:r>
        <w:rPr>
          <w:rFonts w:ascii="Times New Roman" w:hAnsi="Times New Roman"/>
          <w:sz w:val="18"/>
          <w:szCs w:val="18"/>
        </w:rPr>
        <w:t>Ministru kabineta 2003.gada 26.augusta noteikumu Nr.474.</w:t>
      </w:r>
    </w:p>
    <w:p w14:paraId="54251790" w14:textId="77777777" w:rsidR="004B2ED2" w:rsidRDefault="004B2ED2" w:rsidP="004B2ED2">
      <w:pPr>
        <w:pStyle w:val="NoSpacing"/>
        <w:jc w:val="right"/>
        <w:rPr>
          <w:rFonts w:ascii="Times New Roman" w:hAnsi="Times New Roman"/>
          <w:sz w:val="18"/>
          <w:szCs w:val="18"/>
        </w:rPr>
      </w:pPr>
      <w:r>
        <w:rPr>
          <w:rFonts w:ascii="Times New Roman" w:hAnsi="Times New Roman"/>
          <w:sz w:val="18"/>
          <w:szCs w:val="18"/>
        </w:rPr>
        <w:t xml:space="preserve">“Noteikumi par kultūras pieminekļu uzskaiti, aizsardzību, </w:t>
      </w:r>
    </w:p>
    <w:p w14:paraId="2E05D404" w14:textId="77777777" w:rsidR="004B2ED2" w:rsidRDefault="004B2ED2" w:rsidP="004B2ED2">
      <w:pPr>
        <w:pStyle w:val="NoSpacing"/>
        <w:jc w:val="right"/>
        <w:rPr>
          <w:rFonts w:ascii="Times New Roman" w:hAnsi="Times New Roman"/>
          <w:sz w:val="18"/>
          <w:szCs w:val="18"/>
        </w:rPr>
      </w:pPr>
      <w:r>
        <w:rPr>
          <w:rFonts w:ascii="Times New Roman" w:hAnsi="Times New Roman"/>
          <w:sz w:val="18"/>
          <w:szCs w:val="18"/>
        </w:rPr>
        <w:t xml:space="preserve">izmantošanu, restaurāciju un vidi degradējoša objekta statusa piešķiršanu” 45.punktu </w:t>
      </w:r>
    </w:p>
    <w:p w14:paraId="7ACC9F0C" w14:textId="7A4297D8" w:rsidR="00F55FF3" w:rsidRPr="00F61B32" w:rsidRDefault="00F55FF3" w:rsidP="00CE11A7">
      <w:pPr>
        <w:pStyle w:val="NoSpacing"/>
        <w:jc w:val="both"/>
        <w:rPr>
          <w:rFonts w:ascii="Times New Roman" w:hAnsi="Times New Roman"/>
          <w:color w:val="FF0000"/>
        </w:rPr>
      </w:pPr>
    </w:p>
    <w:p w14:paraId="67C835FF" w14:textId="77777777" w:rsidR="00227A15" w:rsidRPr="004B2ED2" w:rsidRDefault="00227A15" w:rsidP="00CE11A7">
      <w:pPr>
        <w:pStyle w:val="NoSpacing"/>
        <w:jc w:val="both"/>
        <w:rPr>
          <w:rFonts w:ascii="Times New Roman" w:hAnsi="Times New Roman"/>
        </w:rPr>
      </w:pPr>
    </w:p>
    <w:p w14:paraId="2E69CB4A" w14:textId="5610F00A" w:rsidR="009D2769" w:rsidRPr="004B2ED2" w:rsidRDefault="00F55FF3" w:rsidP="00896C63">
      <w:pPr>
        <w:pStyle w:val="NoSpacing"/>
        <w:numPr>
          <w:ilvl w:val="0"/>
          <w:numId w:val="24"/>
        </w:numPr>
        <w:spacing w:after="120"/>
        <w:jc w:val="both"/>
        <w:rPr>
          <w:rStyle w:val="notranslate"/>
          <w:rFonts w:ascii="Times New Roman" w:hAnsi="Times New Roman"/>
          <w:b/>
          <w:bdr w:val="none" w:sz="0" w:space="0" w:color="auto" w:frame="1"/>
        </w:rPr>
      </w:pPr>
      <w:r w:rsidRPr="004B2ED2">
        <w:rPr>
          <w:rFonts w:ascii="Times New Roman" w:hAnsi="Times New Roman"/>
          <w:b/>
        </w:rPr>
        <w:t>Norādījumu adresāts</w:t>
      </w:r>
      <w:r w:rsidR="00E66AE6" w:rsidRPr="004B2ED2">
        <w:rPr>
          <w:rFonts w:ascii="Times New Roman" w:hAnsi="Times New Roman"/>
          <w:b/>
        </w:rPr>
        <w:t>:</w:t>
      </w:r>
      <w:r w:rsidRPr="004B2ED2">
        <w:rPr>
          <w:rFonts w:ascii="Times New Roman" w:hAnsi="Times New Roman"/>
        </w:rPr>
        <w:t xml:space="preserve"> </w:t>
      </w:r>
      <w:r w:rsidR="004B2ED2" w:rsidRPr="004B2ED2">
        <w:rPr>
          <w:rStyle w:val="notranslate"/>
          <w:rFonts w:ascii="Times New Roman" w:hAnsi="Times New Roman"/>
          <w:bdr w:val="none" w:sz="0" w:space="0" w:color="auto" w:frame="1"/>
        </w:rPr>
        <w:t>SIA "Publisko aktīvu pārvaldītājs Possessor" K.Valdemāra iela 31, Rīga, LV-1887, 67021358, info@possessor.gov.lv.</w:t>
      </w:r>
    </w:p>
    <w:p w14:paraId="3883AD5B" w14:textId="3F33F4A3" w:rsidR="00EE4CDC" w:rsidRDefault="00EE4CDC" w:rsidP="00896C63">
      <w:pPr>
        <w:pStyle w:val="NoSpacing"/>
        <w:numPr>
          <w:ilvl w:val="0"/>
          <w:numId w:val="24"/>
        </w:numPr>
        <w:spacing w:after="120"/>
        <w:ind w:right="13"/>
        <w:jc w:val="both"/>
        <w:rPr>
          <w:rFonts w:ascii="Times New Roman" w:hAnsi="Times New Roman"/>
        </w:rPr>
      </w:pPr>
      <w:r w:rsidRPr="00A479E3">
        <w:rPr>
          <w:rFonts w:ascii="Times New Roman" w:hAnsi="Times New Roman"/>
          <w:b/>
        </w:rPr>
        <w:t>Kultūras pieminekļa statuss</w:t>
      </w:r>
      <w:r w:rsidR="00E66AE6" w:rsidRPr="004B2ED2">
        <w:rPr>
          <w:rFonts w:ascii="Times New Roman" w:hAnsi="Times New Roman"/>
          <w:b/>
        </w:rPr>
        <w:t>:</w:t>
      </w:r>
      <w:r w:rsidR="00F55FF3" w:rsidRPr="004B2ED2">
        <w:rPr>
          <w:rFonts w:ascii="Times New Roman" w:hAnsi="Times New Roman"/>
        </w:rPr>
        <w:t xml:space="preserve"> </w:t>
      </w:r>
      <w:r w:rsidRPr="00EE4CDC">
        <w:rPr>
          <w:rFonts w:ascii="Times New Roman" w:hAnsi="Times New Roman"/>
        </w:rPr>
        <w:t xml:space="preserve">Teritorija ar ēkām Rīgā, Birzes ielā 2, Flotes ielā 1, Flotes ielā 1B, Flotes ielā 10 </w:t>
      </w:r>
      <w:r w:rsidRPr="00EE4CDC">
        <w:rPr>
          <w:rFonts w:ascii="Times New Roman" w:hAnsi="Times New Roman"/>
          <w:i/>
          <w:iCs/>
        </w:rPr>
        <w:t>(būvju kadastra apzīmējumi  0100 103 0216 001, 0100 103 0143 068, 0100 103 0143 070, 0100 103 0143 072, 0100 103 0143 073, 0100 103 0143 077, 0100 103 0143 082, 0100 103 0143 084,  0100 103 0143 086, 0100 103 0143 089, 0100 103 0143 097; teritorijā iekļauto zemes gabalu kadastra apzīmējumi  0100 103 0216, 0100 103 0155 )</w:t>
      </w:r>
      <w:r w:rsidRPr="00EE4CDC">
        <w:rPr>
          <w:rFonts w:ascii="Times New Roman" w:hAnsi="Times New Roman"/>
        </w:rPr>
        <w:t xml:space="preserve"> ir valsts nozīmes arhitektūras piemineklis “Daugavgrīvas cietokšņa apbūve” (valsts aizsardzības Nr. 6606; turpmāk – Arhitektūras piemineklis). Arhitektūras piemineklis šobrīd spēkā esošajā Valsts aizsargājamo kultūras pieminekļu sarakstā iekļauts ar Kultūras ministrijas 29.10.1998 rīkojumu Nr. 128, publicēts LR oficiālajā izdevumā “Latvijas Vēstnesis”:  18.12.1998. Pamatojoties uz likuma "Par kultūras pieminekļu aizsardzību" 14. panta otro daļu, 28.03.2018 ar Kultūras ministrijas rīkojumu Nr. 2.5.-1-66 veikti grozījumi , publicēts  izdevumā “Latvijas Vēstnesis” 12.04.2018.</w:t>
      </w:r>
      <w:r>
        <w:rPr>
          <w:rFonts w:ascii="Times New Roman" w:hAnsi="Times New Roman"/>
        </w:rPr>
        <w:t xml:space="preserve"> </w:t>
      </w:r>
    </w:p>
    <w:p w14:paraId="3C502BB6" w14:textId="473CD7B9" w:rsidR="001C029F" w:rsidRDefault="00FA6924" w:rsidP="00896C63">
      <w:pPr>
        <w:pStyle w:val="NoSpacing"/>
        <w:numPr>
          <w:ilvl w:val="0"/>
          <w:numId w:val="24"/>
        </w:numPr>
        <w:spacing w:after="120"/>
        <w:ind w:right="13"/>
        <w:jc w:val="both"/>
        <w:rPr>
          <w:rFonts w:ascii="Times New Roman" w:hAnsi="Times New Roman"/>
        </w:rPr>
      </w:pPr>
      <w:r w:rsidRPr="00EE4CDC">
        <w:rPr>
          <w:rFonts w:ascii="Times New Roman" w:hAnsi="Times New Roman"/>
          <w:b/>
        </w:rPr>
        <w:t>Kultūras pieminekļa īpašnieks</w:t>
      </w:r>
      <w:r w:rsidRPr="004B2ED2">
        <w:rPr>
          <w:rFonts w:ascii="Times New Roman" w:hAnsi="Times New Roman"/>
          <w:b/>
        </w:rPr>
        <w:t>:</w:t>
      </w:r>
      <w:r w:rsidRPr="004B2ED2">
        <w:rPr>
          <w:rFonts w:ascii="Times New Roman" w:hAnsi="Times New Roman"/>
        </w:rPr>
        <w:t xml:space="preserve"> </w:t>
      </w:r>
    </w:p>
    <w:p w14:paraId="4C6C6C40" w14:textId="6AA9BD75" w:rsidR="00EE4CDC" w:rsidRDefault="008B7A88" w:rsidP="00896C63">
      <w:pPr>
        <w:pStyle w:val="NoSpacing"/>
        <w:numPr>
          <w:ilvl w:val="1"/>
          <w:numId w:val="24"/>
        </w:numPr>
        <w:spacing w:after="120"/>
        <w:ind w:right="13"/>
        <w:jc w:val="both"/>
        <w:rPr>
          <w:rFonts w:ascii="Times New Roman" w:hAnsi="Times New Roman"/>
        </w:rPr>
      </w:pPr>
      <w:r w:rsidRPr="00EE4CDC">
        <w:rPr>
          <w:rFonts w:ascii="Times New Roman" w:hAnsi="Times New Roman"/>
        </w:rPr>
        <w:t>Arhitektūras pieminekļa</w:t>
      </w:r>
      <w:r>
        <w:rPr>
          <w:rFonts w:ascii="Times New Roman" w:hAnsi="Times New Roman"/>
        </w:rPr>
        <w:t xml:space="preserve"> daļai ar kadastra apzīmējumu </w:t>
      </w:r>
      <w:r w:rsidRPr="008B7A88">
        <w:rPr>
          <w:rFonts w:ascii="Times New Roman" w:hAnsi="Times New Roman"/>
        </w:rPr>
        <w:t>0100 103 0216</w:t>
      </w:r>
      <w:r>
        <w:rPr>
          <w:rFonts w:ascii="Times New Roman" w:hAnsi="Times New Roman"/>
        </w:rPr>
        <w:t>,</w:t>
      </w:r>
      <w:r w:rsidRPr="00EE4CDC">
        <w:rPr>
          <w:rFonts w:ascii="Times New Roman" w:hAnsi="Times New Roman"/>
        </w:rPr>
        <w:t xml:space="preserve"> </w:t>
      </w:r>
      <w:r>
        <w:rPr>
          <w:rFonts w:ascii="Times New Roman" w:hAnsi="Times New Roman"/>
        </w:rPr>
        <w:t>s</w:t>
      </w:r>
      <w:r w:rsidR="00EE4CDC" w:rsidRPr="00EE4CDC">
        <w:rPr>
          <w:rFonts w:ascii="Times New Roman" w:hAnsi="Times New Roman"/>
        </w:rPr>
        <w:t>askaņā ar Rīgas pilsētas zemesgrāmatas nodalījum</w:t>
      </w:r>
      <w:r w:rsidR="001C029F">
        <w:rPr>
          <w:rFonts w:ascii="Times New Roman" w:hAnsi="Times New Roman"/>
        </w:rPr>
        <w:t>a</w:t>
      </w:r>
      <w:r w:rsidR="00EE4CDC" w:rsidRPr="00EE4CDC">
        <w:rPr>
          <w:rFonts w:ascii="Times New Roman" w:hAnsi="Times New Roman"/>
        </w:rPr>
        <w:t xml:space="preserve"> Nr. 100000084531 II daļas 1.iedaļas 1.1.punkta ierakstu</w:t>
      </w:r>
      <w:r>
        <w:rPr>
          <w:rFonts w:ascii="Times New Roman" w:hAnsi="Times New Roman"/>
        </w:rPr>
        <w:t>,</w:t>
      </w:r>
      <w:r w:rsidR="00EE4CDC" w:rsidRPr="00EE4CDC">
        <w:rPr>
          <w:rFonts w:ascii="Times New Roman" w:hAnsi="Times New Roman"/>
        </w:rPr>
        <w:t xml:space="preserve"> īpašuma tiesības nostiprinātas SIA "Publisko aktīvu pārvaldītājs Possessor"</w:t>
      </w:r>
      <w:r w:rsidR="001C029F">
        <w:rPr>
          <w:rFonts w:ascii="Times New Roman" w:hAnsi="Times New Roman"/>
        </w:rPr>
        <w:t>,</w:t>
      </w:r>
      <w:r w:rsidR="00EE4CDC" w:rsidRPr="00EE4CDC">
        <w:rPr>
          <w:rFonts w:ascii="Times New Roman" w:hAnsi="Times New Roman"/>
        </w:rPr>
        <w:t xml:space="preserve"> </w:t>
      </w:r>
      <w:r w:rsidR="001C029F">
        <w:rPr>
          <w:rFonts w:ascii="Times New Roman" w:hAnsi="Times New Roman"/>
        </w:rPr>
        <w:t>n</w:t>
      </w:r>
      <w:r w:rsidR="001C029F" w:rsidRPr="001C029F">
        <w:rPr>
          <w:rFonts w:ascii="Times New Roman" w:hAnsi="Times New Roman"/>
        </w:rPr>
        <w:t>odokļu maksātāja numurs: 40003192154</w:t>
      </w:r>
    </w:p>
    <w:p w14:paraId="2618FE6B" w14:textId="6070B7ED" w:rsidR="008B7A88" w:rsidRDefault="008B7A88" w:rsidP="00896C63">
      <w:pPr>
        <w:pStyle w:val="NoSpacing"/>
        <w:numPr>
          <w:ilvl w:val="1"/>
          <w:numId w:val="24"/>
        </w:numPr>
        <w:spacing w:after="120"/>
        <w:ind w:right="13"/>
        <w:jc w:val="both"/>
        <w:rPr>
          <w:rFonts w:ascii="Times New Roman" w:hAnsi="Times New Roman"/>
        </w:rPr>
      </w:pPr>
      <w:r w:rsidRPr="008B7A88">
        <w:rPr>
          <w:rFonts w:ascii="Times New Roman" w:hAnsi="Times New Roman"/>
        </w:rPr>
        <w:t>Arhitektūras pieminekļa daļa</w:t>
      </w:r>
      <w:r>
        <w:rPr>
          <w:rFonts w:ascii="Times New Roman" w:hAnsi="Times New Roman"/>
        </w:rPr>
        <w:t>i</w:t>
      </w:r>
      <w:r w:rsidRPr="008B7A88">
        <w:rPr>
          <w:rFonts w:ascii="Times New Roman" w:hAnsi="Times New Roman"/>
        </w:rPr>
        <w:t xml:space="preserve"> ar kadastra apzīmējumu</w:t>
      </w:r>
      <w:r>
        <w:rPr>
          <w:rFonts w:ascii="Times New Roman" w:hAnsi="Times New Roman"/>
        </w:rPr>
        <w:t xml:space="preserve"> </w:t>
      </w:r>
      <w:r w:rsidRPr="008B7A88">
        <w:rPr>
          <w:rFonts w:ascii="Times New Roman" w:hAnsi="Times New Roman"/>
        </w:rPr>
        <w:t>01001030155</w:t>
      </w:r>
      <w:r>
        <w:rPr>
          <w:rFonts w:ascii="Times New Roman" w:hAnsi="Times New Roman"/>
        </w:rPr>
        <w:t xml:space="preserve">, </w:t>
      </w:r>
      <w:r w:rsidRPr="008B7A88">
        <w:rPr>
          <w:rFonts w:ascii="Times New Roman" w:hAnsi="Times New Roman"/>
        </w:rPr>
        <w:t>saskaņā ar</w:t>
      </w:r>
      <w:r>
        <w:rPr>
          <w:rFonts w:ascii="Times New Roman" w:hAnsi="Times New Roman"/>
        </w:rPr>
        <w:t xml:space="preserve"> </w:t>
      </w:r>
      <w:r w:rsidRPr="008B7A88">
        <w:rPr>
          <w:rFonts w:ascii="Times New Roman" w:hAnsi="Times New Roman"/>
        </w:rPr>
        <w:t>Rīgas p</w:t>
      </w:r>
      <w:r>
        <w:rPr>
          <w:rFonts w:ascii="Times New Roman" w:hAnsi="Times New Roman"/>
        </w:rPr>
        <w:t xml:space="preserve">ilsētas </w:t>
      </w:r>
      <w:r w:rsidRPr="008B7A88">
        <w:rPr>
          <w:rFonts w:ascii="Times New Roman" w:hAnsi="Times New Roman"/>
        </w:rPr>
        <w:t>zemesgrāmatas nodalījum</w:t>
      </w:r>
      <w:r w:rsidR="001C029F">
        <w:rPr>
          <w:rFonts w:ascii="Times New Roman" w:hAnsi="Times New Roman"/>
        </w:rPr>
        <w:t>a</w:t>
      </w:r>
      <w:r w:rsidRPr="008B7A88">
        <w:rPr>
          <w:rFonts w:ascii="Times New Roman" w:hAnsi="Times New Roman"/>
        </w:rPr>
        <w:t>Nr. 12149</w:t>
      </w:r>
      <w:r w:rsidR="001C029F">
        <w:rPr>
          <w:rFonts w:ascii="Times New Roman" w:hAnsi="Times New Roman"/>
        </w:rPr>
        <w:t xml:space="preserve"> </w:t>
      </w:r>
      <w:r w:rsidR="001C029F" w:rsidRPr="001C029F">
        <w:rPr>
          <w:rFonts w:ascii="Times New Roman" w:hAnsi="Times New Roman"/>
        </w:rPr>
        <w:t>II daļas 1.iedaļas 1.1.punkta ierakstu</w:t>
      </w:r>
      <w:r w:rsidR="001C029F">
        <w:rPr>
          <w:rFonts w:ascii="Times New Roman" w:hAnsi="Times New Roman"/>
        </w:rPr>
        <w:t xml:space="preserve">, </w:t>
      </w:r>
      <w:r w:rsidRPr="008B7A88">
        <w:rPr>
          <w:rFonts w:ascii="Times New Roman" w:hAnsi="Times New Roman"/>
        </w:rPr>
        <w:t>īpašuma tiesības nostiprinātas</w:t>
      </w:r>
      <w:r>
        <w:rPr>
          <w:rFonts w:ascii="Times New Roman" w:hAnsi="Times New Roman"/>
        </w:rPr>
        <w:t xml:space="preserve"> </w:t>
      </w:r>
      <w:r w:rsidR="001C029F">
        <w:rPr>
          <w:rFonts w:ascii="Times New Roman" w:hAnsi="Times New Roman"/>
        </w:rPr>
        <w:t xml:space="preserve">Latvijas Valsts </w:t>
      </w:r>
      <w:r w:rsidR="001C029F" w:rsidRPr="001C029F">
        <w:rPr>
          <w:rFonts w:ascii="Times New Roman" w:hAnsi="Times New Roman"/>
        </w:rPr>
        <w:t>Latvijas Republikas Izglītības un zinātnes ministrija</w:t>
      </w:r>
      <w:r w:rsidR="00BE2E35">
        <w:rPr>
          <w:rFonts w:ascii="Times New Roman" w:hAnsi="Times New Roman"/>
        </w:rPr>
        <w:t>i</w:t>
      </w:r>
      <w:r w:rsidR="001C029F" w:rsidRPr="001C029F">
        <w:rPr>
          <w:rFonts w:ascii="Times New Roman" w:hAnsi="Times New Roman"/>
        </w:rPr>
        <w:t>, nodokļu maksātāja</w:t>
      </w:r>
      <w:r w:rsidR="001C029F" w:rsidRPr="001C029F">
        <w:t xml:space="preserve"> </w:t>
      </w:r>
      <w:r w:rsidR="001C029F" w:rsidRPr="001C029F">
        <w:rPr>
          <w:rFonts w:ascii="Times New Roman" w:hAnsi="Times New Roman"/>
        </w:rPr>
        <w:t>numurs: 90000022399.</w:t>
      </w:r>
    </w:p>
    <w:p w14:paraId="6F89561B" w14:textId="31194921" w:rsidR="004D3E32" w:rsidRPr="00ED5F95" w:rsidRDefault="001C029F" w:rsidP="00591713">
      <w:pPr>
        <w:pStyle w:val="NoSpacing"/>
        <w:numPr>
          <w:ilvl w:val="0"/>
          <w:numId w:val="24"/>
        </w:numPr>
        <w:spacing w:after="120"/>
        <w:ind w:right="13"/>
        <w:jc w:val="both"/>
        <w:rPr>
          <w:rFonts w:ascii="Times New Roman" w:hAnsi="Times New Roman"/>
        </w:rPr>
      </w:pPr>
      <w:r w:rsidRPr="001C029F">
        <w:rPr>
          <w:rFonts w:ascii="Times New Roman" w:hAnsi="Times New Roman"/>
          <w:b/>
          <w:bCs/>
        </w:rPr>
        <w:t>Kultūras pieminekļa atrašanās vieta</w:t>
      </w:r>
      <w:r w:rsidRPr="001C029F">
        <w:rPr>
          <w:rFonts w:ascii="Times New Roman" w:hAnsi="Times New Roman"/>
        </w:rPr>
        <w:t xml:space="preserve">: </w:t>
      </w:r>
      <w:r w:rsidR="00ED5F95">
        <w:rPr>
          <w:rFonts w:ascii="Times New Roman" w:hAnsi="Times New Roman"/>
        </w:rPr>
        <w:t xml:space="preserve">Rīgas pilsētas Daugavas kreisajā krastā netālu no </w:t>
      </w:r>
      <w:r w:rsidR="00ED5F95" w:rsidRPr="00591713">
        <w:rPr>
          <w:rFonts w:ascii="Times New Roman" w:hAnsi="Times New Roman"/>
          <w:i/>
          <w:iCs/>
        </w:rPr>
        <w:t>Buļļupes</w:t>
      </w:r>
      <w:r w:rsidR="00ED5F95">
        <w:rPr>
          <w:rFonts w:ascii="Times New Roman" w:hAnsi="Times New Roman"/>
        </w:rPr>
        <w:t xml:space="preserve"> ietekas Daugavā (57</w:t>
      </w:r>
      <w:r w:rsidR="00ED5F95" w:rsidRPr="00ED5F95">
        <w:rPr>
          <w:rFonts w:ascii="Times New Roman" w:hAnsi="Times New Roman"/>
          <w:vertAlign w:val="superscript"/>
        </w:rPr>
        <w:t>0</w:t>
      </w:r>
      <w:r w:rsidR="00ED5F95">
        <w:rPr>
          <w:rFonts w:ascii="Times New Roman" w:hAnsi="Times New Roman"/>
        </w:rPr>
        <w:t>1’2” Ziemeļu platuma un 41</w:t>
      </w:r>
      <w:r w:rsidR="00ED5F95" w:rsidRPr="00ED5F95">
        <w:rPr>
          <w:rFonts w:ascii="Times New Roman" w:hAnsi="Times New Roman"/>
          <w:vertAlign w:val="superscript"/>
        </w:rPr>
        <w:t>0</w:t>
      </w:r>
      <w:r w:rsidR="00ED5F95">
        <w:rPr>
          <w:rFonts w:ascii="Times New Roman" w:hAnsi="Times New Roman"/>
          <w:vertAlign w:val="superscript"/>
        </w:rPr>
        <w:t xml:space="preserve"> </w:t>
      </w:r>
      <w:r w:rsidR="00ED5F95">
        <w:rPr>
          <w:rFonts w:ascii="Times New Roman" w:hAnsi="Times New Roman"/>
        </w:rPr>
        <w:t xml:space="preserve">32’ Austrumu garuma. </w:t>
      </w:r>
      <w:r w:rsidR="004D3E32" w:rsidRPr="00ED5F95">
        <w:rPr>
          <w:rFonts w:ascii="Times New Roman" w:hAnsi="Times New Roman"/>
        </w:rPr>
        <w:t>Atrašanās vietas raksturojums</w:t>
      </w:r>
      <w:r w:rsidR="00AC2519">
        <w:rPr>
          <w:rFonts w:ascii="Times New Roman" w:hAnsi="Times New Roman"/>
        </w:rPr>
        <w:t xml:space="preserve">: </w:t>
      </w:r>
      <w:r w:rsidR="004D3E32" w:rsidRPr="00ED5F95">
        <w:rPr>
          <w:rFonts w:ascii="Times New Roman" w:hAnsi="Times New Roman"/>
        </w:rPr>
        <w:t>Daugavas grīvas kreisajā krastā, Daugavgrīvā, vieta aizsarggrāvja ārējā malā pretī Dienvidu</w:t>
      </w:r>
      <w:r w:rsidR="00FC3090">
        <w:rPr>
          <w:rFonts w:ascii="Times New Roman" w:hAnsi="Times New Roman"/>
        </w:rPr>
        <w:t xml:space="preserve"> </w:t>
      </w:r>
      <w:r w:rsidR="00FC3090" w:rsidRPr="00ED5F95">
        <w:rPr>
          <w:rFonts w:ascii="Times New Roman" w:hAnsi="Times New Roman"/>
        </w:rPr>
        <w:t>–</w:t>
      </w:r>
      <w:r w:rsidR="004D3E32" w:rsidRPr="00ED5F95">
        <w:rPr>
          <w:rFonts w:ascii="Times New Roman" w:hAnsi="Times New Roman"/>
        </w:rPr>
        <w:t xml:space="preserve"> Austrumu bastiona </w:t>
      </w:r>
      <w:r w:rsidR="00361CFC" w:rsidRPr="00ED5F95">
        <w:rPr>
          <w:rFonts w:ascii="Times New Roman" w:hAnsi="Times New Roman"/>
        </w:rPr>
        <w:t>st</w:t>
      </w:r>
      <w:r w:rsidR="004D3E32" w:rsidRPr="00ED5F95">
        <w:rPr>
          <w:rFonts w:ascii="Times New Roman" w:hAnsi="Times New Roman"/>
        </w:rPr>
        <w:t>ūrim. Dienvidu</w:t>
      </w:r>
      <w:r w:rsidR="00FC3090">
        <w:rPr>
          <w:rFonts w:ascii="Times New Roman" w:hAnsi="Times New Roman"/>
        </w:rPr>
        <w:t xml:space="preserve"> </w:t>
      </w:r>
      <w:r w:rsidR="00FC3090" w:rsidRPr="00ED5F95">
        <w:rPr>
          <w:rFonts w:ascii="Times New Roman" w:hAnsi="Times New Roman"/>
        </w:rPr>
        <w:t>–</w:t>
      </w:r>
      <w:r w:rsidR="004D3E32" w:rsidRPr="00ED5F95">
        <w:rPr>
          <w:rFonts w:ascii="Times New Roman" w:hAnsi="Times New Roman"/>
        </w:rPr>
        <w:t xml:space="preserve"> Austrumu virziens gar </w:t>
      </w:r>
      <w:r w:rsidR="00361CFC" w:rsidRPr="00ED5F95">
        <w:rPr>
          <w:rFonts w:ascii="Times New Roman" w:hAnsi="Times New Roman"/>
        </w:rPr>
        <w:t xml:space="preserve">būves – garāžas – Ziemeļu – Austrumu sienu līdz </w:t>
      </w:r>
      <w:r w:rsidR="00856BDD">
        <w:rPr>
          <w:rFonts w:ascii="Times New Roman" w:hAnsi="Times New Roman"/>
        </w:rPr>
        <w:t>Bu</w:t>
      </w:r>
      <w:r w:rsidR="00361CFC" w:rsidRPr="00ED5F95">
        <w:rPr>
          <w:rFonts w:ascii="Times New Roman" w:hAnsi="Times New Roman"/>
        </w:rPr>
        <w:t>ļupes krastam, 60m.  Zi</w:t>
      </w:r>
      <w:r w:rsidR="00856BDD">
        <w:rPr>
          <w:rFonts w:ascii="Times New Roman" w:hAnsi="Times New Roman"/>
        </w:rPr>
        <w:t>emeļu virziens gar Bu</w:t>
      </w:r>
      <w:r w:rsidR="00361CFC" w:rsidRPr="00ED5F95">
        <w:rPr>
          <w:rFonts w:ascii="Times New Roman" w:hAnsi="Times New Roman"/>
        </w:rPr>
        <w:t xml:space="preserve">ļupes kreiso krastu, 700m. Dienvidu – Rietumu virziens </w:t>
      </w:r>
      <w:r w:rsidR="00361CFC" w:rsidRPr="00ED5F95">
        <w:rPr>
          <w:rFonts w:ascii="Times New Roman" w:hAnsi="Times New Roman"/>
        </w:rPr>
        <w:lastRenderedPageBreak/>
        <w:t>gar ēkas Ziemeļu sienu, 75m. Ziemeļu virziens gar asfaltēta celiņa Austrumu malu, 35m. Rietumu virziens līdz puspagraba Ziemeļu</w:t>
      </w:r>
      <w:r w:rsidR="00FC3090">
        <w:rPr>
          <w:rFonts w:ascii="Times New Roman" w:hAnsi="Times New Roman"/>
        </w:rPr>
        <w:t xml:space="preserve"> </w:t>
      </w:r>
      <w:r w:rsidR="00FC3090" w:rsidRPr="00ED5F95">
        <w:rPr>
          <w:rFonts w:ascii="Times New Roman" w:hAnsi="Times New Roman"/>
        </w:rPr>
        <w:t>–</w:t>
      </w:r>
      <w:r w:rsidR="00361CFC" w:rsidRPr="00ED5F95">
        <w:rPr>
          <w:rFonts w:ascii="Times New Roman" w:hAnsi="Times New Roman"/>
        </w:rPr>
        <w:t xml:space="preserve"> Rietumu stūrim, 95m. Ziemeļu </w:t>
      </w:r>
      <w:r w:rsidR="00FC3090" w:rsidRPr="00ED5F95">
        <w:rPr>
          <w:rFonts w:ascii="Times New Roman" w:hAnsi="Times New Roman"/>
        </w:rPr>
        <w:t>–</w:t>
      </w:r>
      <w:r w:rsidR="00361CFC" w:rsidRPr="00ED5F95">
        <w:rPr>
          <w:rFonts w:ascii="Times New Roman" w:hAnsi="Times New Roman"/>
        </w:rPr>
        <w:t xml:space="preserve"> Rietumu, Dienvidu </w:t>
      </w:r>
      <w:r w:rsidR="00FC3090" w:rsidRPr="00ED5F95">
        <w:rPr>
          <w:rFonts w:ascii="Times New Roman" w:hAnsi="Times New Roman"/>
        </w:rPr>
        <w:t>–</w:t>
      </w:r>
      <w:r w:rsidR="00361CFC" w:rsidRPr="00ED5F95">
        <w:rPr>
          <w:rFonts w:ascii="Times New Roman" w:hAnsi="Times New Roman"/>
        </w:rPr>
        <w:t xml:space="preserve"> Rietumu, Rietumu virziens gar ceļa Dienvidu malu līdz vietai aizsarggrāvja ārējā malā pretī </w:t>
      </w:r>
      <w:r w:rsidR="00572F40" w:rsidRPr="00ED5F95">
        <w:rPr>
          <w:rFonts w:ascii="Times New Roman" w:hAnsi="Times New Roman"/>
        </w:rPr>
        <w:t xml:space="preserve"> </w:t>
      </w:r>
      <w:r w:rsidR="00361CFC" w:rsidRPr="00ED5F95">
        <w:rPr>
          <w:rFonts w:ascii="Times New Roman" w:hAnsi="Times New Roman"/>
        </w:rPr>
        <w:t>ZR bastiona stūrim, 300m. Dienvidu virziens gar aizsarggrāvja ārējo malu līdz ceļa D malai, 100m. Dienvidu – Rietumu virziens ga</w:t>
      </w:r>
      <w:r w:rsidR="00572F40" w:rsidRPr="00ED5F95">
        <w:rPr>
          <w:rFonts w:ascii="Times New Roman" w:hAnsi="Times New Roman"/>
        </w:rPr>
        <w:t>r</w:t>
      </w:r>
      <w:r w:rsidR="00361CFC" w:rsidRPr="00ED5F95">
        <w:rPr>
          <w:rFonts w:ascii="Times New Roman" w:hAnsi="Times New Roman"/>
        </w:rPr>
        <w:t xml:space="preserve"> ceļa Dienvidu malu, gar ēkas Dienvidu – Austrumu sienu līdz tās Dienvidu – Austrumu stūrim, 85m. Dienvidu – Austrumu sienu, Dienvidu, Austrumu virziens gar aizsarggrāvja ārējo malu, ietverot cietokšņa Rietumu un Dienvidu daļas vaļņus, bastionus un ravelīnus, 810m. </w:t>
      </w:r>
      <w:r w:rsidR="00BD26CE" w:rsidRPr="00ED5F95">
        <w:rPr>
          <w:rFonts w:ascii="Times New Roman" w:hAnsi="Times New Roman"/>
        </w:rPr>
        <w:t>(</w:t>
      </w:r>
      <w:r w:rsidR="00AC2519" w:rsidRPr="00AC2519">
        <w:rPr>
          <w:rFonts w:ascii="Times New Roman" w:hAnsi="Times New Roman"/>
        </w:rPr>
        <w:t>Grafiskais plāns pielikum</w:t>
      </w:r>
      <w:r w:rsidR="00AC2519">
        <w:rPr>
          <w:rFonts w:ascii="Times New Roman" w:hAnsi="Times New Roman"/>
        </w:rPr>
        <w:t>ā</w:t>
      </w:r>
      <w:r w:rsidR="00BD26CE" w:rsidRPr="00ED5F95">
        <w:rPr>
          <w:rFonts w:ascii="Times New Roman" w:hAnsi="Times New Roman"/>
        </w:rPr>
        <w:t>).</w:t>
      </w:r>
    </w:p>
    <w:p w14:paraId="7ACC9F0F" w14:textId="44BF8B28" w:rsidR="00F55FF3" w:rsidRPr="00815E19" w:rsidRDefault="00E6601B" w:rsidP="00896C63">
      <w:pPr>
        <w:pStyle w:val="NoSpacing"/>
        <w:numPr>
          <w:ilvl w:val="0"/>
          <w:numId w:val="24"/>
        </w:numPr>
        <w:spacing w:after="120"/>
        <w:jc w:val="both"/>
        <w:rPr>
          <w:rFonts w:ascii="Times New Roman" w:hAnsi="Times New Roman"/>
          <w:b/>
        </w:rPr>
      </w:pPr>
      <w:r>
        <w:rPr>
          <w:rFonts w:ascii="Times New Roman" w:hAnsi="Times New Roman"/>
          <w:b/>
        </w:rPr>
        <w:t>Arhitektūras pieminekļa raksturojums</w:t>
      </w:r>
      <w:r w:rsidR="00E66AE6" w:rsidRPr="00815E19">
        <w:rPr>
          <w:rFonts w:ascii="Times New Roman" w:hAnsi="Times New Roman"/>
          <w:b/>
        </w:rPr>
        <w:t>:</w:t>
      </w:r>
      <w:r w:rsidR="00AA2292" w:rsidRPr="00815E19">
        <w:rPr>
          <w:rFonts w:ascii="Times New Roman" w:hAnsi="Times New Roman"/>
          <w:b/>
        </w:rPr>
        <w:t xml:space="preserve"> </w:t>
      </w:r>
    </w:p>
    <w:p w14:paraId="7388133B" w14:textId="68FA943E" w:rsidR="004565F3" w:rsidRPr="00097C34" w:rsidRDefault="002F1AC6" w:rsidP="00591713">
      <w:pPr>
        <w:pStyle w:val="NoSpacing"/>
        <w:numPr>
          <w:ilvl w:val="1"/>
          <w:numId w:val="24"/>
        </w:numPr>
        <w:spacing w:after="120"/>
        <w:jc w:val="both"/>
        <w:rPr>
          <w:rFonts w:asciiTheme="majorBidi" w:eastAsia="Calibri" w:hAnsiTheme="majorBidi" w:cstheme="majorBidi"/>
        </w:rPr>
      </w:pPr>
      <w:r w:rsidRPr="00097C34">
        <w:rPr>
          <w:rFonts w:asciiTheme="majorBidi" w:eastAsia="Calibri" w:hAnsiTheme="majorBidi" w:cstheme="majorBidi"/>
        </w:rPr>
        <w:t xml:space="preserve">Daugavgrīvas cietoksnis ir ievērojams 17-20.gs. militārās būves paraugs. </w:t>
      </w:r>
      <w:r w:rsidR="004565F3" w:rsidRPr="00097C34">
        <w:rPr>
          <w:rFonts w:asciiTheme="majorBidi" w:eastAsia="Calibri" w:hAnsiTheme="majorBidi" w:cstheme="majorBidi"/>
        </w:rPr>
        <w:t xml:space="preserve">17.gs. </w:t>
      </w:r>
      <w:r w:rsidR="004565F3" w:rsidRPr="00591713">
        <w:rPr>
          <w:rFonts w:asciiTheme="majorBidi" w:eastAsia="Calibri" w:hAnsiTheme="majorBidi" w:cstheme="majorBidi"/>
          <w:i/>
          <w:iCs/>
        </w:rPr>
        <w:t>Poļu –</w:t>
      </w:r>
      <w:r w:rsidR="004565F3" w:rsidRPr="00097C34">
        <w:rPr>
          <w:rFonts w:asciiTheme="majorBidi" w:eastAsia="Calibri" w:hAnsiTheme="majorBidi" w:cstheme="majorBidi"/>
        </w:rPr>
        <w:t xml:space="preserve"> </w:t>
      </w:r>
      <w:r w:rsidR="004565F3" w:rsidRPr="00591713">
        <w:rPr>
          <w:rFonts w:asciiTheme="majorBidi" w:eastAsia="Calibri" w:hAnsiTheme="majorBidi" w:cstheme="majorBidi"/>
          <w:i/>
          <w:iCs/>
        </w:rPr>
        <w:t>Zviedru kara</w:t>
      </w:r>
      <w:r w:rsidR="004565F3" w:rsidRPr="00097C34">
        <w:rPr>
          <w:rFonts w:asciiTheme="majorBidi" w:eastAsia="Calibri" w:hAnsiTheme="majorBidi" w:cstheme="majorBidi"/>
        </w:rPr>
        <w:t xml:space="preserve"> laikā 1608.g. zviedru armija uzcēla pirmos nocietinājumus Daugavas jaunajā grīvā, lī</w:t>
      </w:r>
      <w:r w:rsidR="00BE2E35">
        <w:rPr>
          <w:rFonts w:asciiTheme="majorBidi" w:eastAsia="Calibri" w:hAnsiTheme="majorBidi" w:cstheme="majorBidi"/>
        </w:rPr>
        <w:t>d</w:t>
      </w:r>
      <w:r w:rsidR="004565F3" w:rsidRPr="00097C34">
        <w:rPr>
          <w:rFonts w:asciiTheme="majorBidi" w:eastAsia="Calibri" w:hAnsiTheme="majorBidi" w:cstheme="majorBidi"/>
        </w:rPr>
        <w:t xml:space="preserve">z mūsdienām nav </w:t>
      </w:r>
      <w:r w:rsidR="00BE2E35">
        <w:rPr>
          <w:rFonts w:asciiTheme="majorBidi" w:eastAsia="Calibri" w:hAnsiTheme="majorBidi" w:cstheme="majorBidi"/>
        </w:rPr>
        <w:t>sagla</w:t>
      </w:r>
      <w:r w:rsidR="004565F3" w:rsidRPr="00097C34">
        <w:rPr>
          <w:rFonts w:asciiTheme="majorBidi" w:eastAsia="Calibri" w:hAnsiTheme="majorBidi" w:cstheme="majorBidi"/>
        </w:rPr>
        <w:t>bājušies.</w:t>
      </w:r>
    </w:p>
    <w:p w14:paraId="26D2AD56" w14:textId="6967BC25" w:rsidR="00345421" w:rsidRPr="00097C34" w:rsidRDefault="004565F3" w:rsidP="00591713">
      <w:pPr>
        <w:pStyle w:val="NoSpacing"/>
        <w:numPr>
          <w:ilvl w:val="1"/>
          <w:numId w:val="24"/>
        </w:numPr>
        <w:spacing w:after="120"/>
        <w:jc w:val="both"/>
        <w:rPr>
          <w:rFonts w:asciiTheme="majorBidi" w:eastAsia="Calibri" w:hAnsiTheme="majorBidi" w:cstheme="majorBidi"/>
        </w:rPr>
      </w:pPr>
      <w:r w:rsidRPr="00097C34">
        <w:rPr>
          <w:rFonts w:asciiTheme="majorBidi" w:eastAsia="Calibri" w:hAnsiTheme="majorBidi" w:cstheme="majorBidi"/>
        </w:rPr>
        <w:t xml:space="preserve">Pirmais cietokšņa būvperiods. 1622.g. jūnijā Zviedrijas fortifikācijas būvju vadība uzdevumā pēc inženiera Johana Šulca </w:t>
      </w:r>
      <w:r w:rsidRPr="00097C34">
        <w:rPr>
          <w:rFonts w:asciiTheme="majorBidi" w:eastAsia="Calibri" w:hAnsiTheme="majorBidi" w:cstheme="majorBidi"/>
          <w:i/>
          <w:iCs/>
        </w:rPr>
        <w:t xml:space="preserve">(Johan Schult) </w:t>
      </w:r>
      <w:r w:rsidRPr="00591713">
        <w:rPr>
          <w:rFonts w:asciiTheme="majorBidi" w:eastAsia="Calibri" w:hAnsiTheme="majorBidi" w:cstheme="majorBidi"/>
        </w:rPr>
        <w:t>projekta</w:t>
      </w:r>
      <w:r w:rsidRPr="00097C34">
        <w:rPr>
          <w:rFonts w:asciiTheme="majorBidi" w:eastAsia="Calibri" w:hAnsiTheme="majorBidi" w:cstheme="majorBidi"/>
          <w:i/>
          <w:iCs/>
        </w:rPr>
        <w:t xml:space="preserve"> </w:t>
      </w:r>
      <w:r w:rsidRPr="00097C34">
        <w:rPr>
          <w:rFonts w:asciiTheme="majorBidi" w:eastAsia="Calibri" w:hAnsiTheme="majorBidi" w:cstheme="majorBidi"/>
        </w:rPr>
        <w:t xml:space="preserve">pie Daugavas grīvas uzbūvēja piecstūru skansti ar bastionu sistēmu (Neimindes skansti). </w:t>
      </w:r>
    </w:p>
    <w:p w14:paraId="3EA76D90" w14:textId="0F8BCAE8" w:rsidR="004565F3" w:rsidRPr="00097C34" w:rsidRDefault="004565F3" w:rsidP="00591713">
      <w:pPr>
        <w:pStyle w:val="NoSpacing"/>
        <w:numPr>
          <w:ilvl w:val="1"/>
          <w:numId w:val="24"/>
        </w:numPr>
        <w:spacing w:after="120"/>
        <w:jc w:val="both"/>
        <w:rPr>
          <w:rFonts w:asciiTheme="majorBidi" w:eastAsia="Calibri" w:hAnsiTheme="majorBidi" w:cstheme="majorBidi"/>
        </w:rPr>
      </w:pPr>
      <w:r w:rsidRPr="00097C34">
        <w:rPr>
          <w:rFonts w:asciiTheme="majorBidi" w:eastAsia="Calibri" w:hAnsiTheme="majorBidi" w:cstheme="majorBidi"/>
        </w:rPr>
        <w:t xml:space="preserve">Otrais cietokšņa būvperiods no 1639.g.līdz 1645.g. notiek cietokšņa pārbūves pēc Johana Rodenburga </w:t>
      </w:r>
      <w:r w:rsidRPr="00097C34">
        <w:rPr>
          <w:rFonts w:asciiTheme="majorBidi" w:eastAsia="Calibri" w:hAnsiTheme="majorBidi" w:cstheme="majorBidi"/>
          <w:i/>
          <w:iCs/>
        </w:rPr>
        <w:t xml:space="preserve">(Johan Rodenburg, Rodenborvh) </w:t>
      </w:r>
      <w:r w:rsidR="000A1010" w:rsidRPr="00097C34">
        <w:rPr>
          <w:rFonts w:asciiTheme="majorBidi" w:eastAsia="Calibri" w:hAnsiTheme="majorBidi" w:cstheme="majorBidi"/>
        </w:rPr>
        <w:t>projekta, izveidojot papildus bastionus un kronverks.</w:t>
      </w:r>
    </w:p>
    <w:p w14:paraId="1FD49300" w14:textId="30B83B44" w:rsidR="000A1010" w:rsidRPr="00097C34" w:rsidRDefault="000A1010" w:rsidP="00591713">
      <w:pPr>
        <w:pStyle w:val="NoSpacing"/>
        <w:numPr>
          <w:ilvl w:val="1"/>
          <w:numId w:val="24"/>
        </w:numPr>
        <w:spacing w:after="120"/>
        <w:jc w:val="both"/>
        <w:rPr>
          <w:rFonts w:asciiTheme="majorBidi" w:eastAsia="Calibri" w:hAnsiTheme="majorBidi" w:cstheme="majorBidi"/>
        </w:rPr>
      </w:pPr>
      <w:r w:rsidRPr="00097C34">
        <w:rPr>
          <w:rFonts w:asciiTheme="majorBidi" w:eastAsia="Calibri" w:hAnsiTheme="majorBidi" w:cstheme="majorBidi"/>
        </w:rPr>
        <w:t xml:space="preserve">Trešais cietokšņa būvperiods. 1671. Gadā pēc Klaudija </w:t>
      </w:r>
      <w:proofErr w:type="spellStart"/>
      <w:r w:rsidRPr="00097C34">
        <w:rPr>
          <w:rFonts w:asciiTheme="majorBidi" w:eastAsia="Calibri" w:hAnsiTheme="majorBidi" w:cstheme="majorBidi"/>
        </w:rPr>
        <w:t>Tota</w:t>
      </w:r>
      <w:proofErr w:type="spellEnd"/>
      <w:r w:rsidRPr="00097C34">
        <w:rPr>
          <w:rFonts w:asciiTheme="majorBidi" w:eastAsia="Calibri" w:hAnsiTheme="majorBidi" w:cstheme="majorBidi"/>
        </w:rPr>
        <w:t xml:space="preserve"> </w:t>
      </w:r>
      <w:r w:rsidRPr="00097C34">
        <w:rPr>
          <w:rFonts w:asciiTheme="majorBidi" w:eastAsia="Calibri" w:hAnsiTheme="majorBidi" w:cstheme="majorBidi"/>
          <w:i/>
          <w:iCs/>
        </w:rPr>
        <w:t>(</w:t>
      </w:r>
      <w:proofErr w:type="spellStart"/>
      <w:r w:rsidRPr="00097C34">
        <w:rPr>
          <w:rFonts w:asciiTheme="majorBidi" w:eastAsia="Calibri" w:hAnsiTheme="majorBidi" w:cstheme="majorBidi"/>
          <w:i/>
          <w:iCs/>
        </w:rPr>
        <w:t>Claudius</w:t>
      </w:r>
      <w:proofErr w:type="spellEnd"/>
      <w:r w:rsidRPr="00097C34">
        <w:rPr>
          <w:rFonts w:asciiTheme="majorBidi" w:eastAsia="Calibri" w:hAnsiTheme="majorBidi" w:cstheme="majorBidi"/>
          <w:i/>
          <w:iCs/>
        </w:rPr>
        <w:t xml:space="preserve"> </w:t>
      </w:r>
      <w:proofErr w:type="spellStart"/>
      <w:r w:rsidRPr="00097C34">
        <w:rPr>
          <w:rFonts w:asciiTheme="majorBidi" w:eastAsia="Calibri" w:hAnsiTheme="majorBidi" w:cstheme="majorBidi"/>
          <w:i/>
          <w:iCs/>
        </w:rPr>
        <w:t>Tott</w:t>
      </w:r>
      <w:proofErr w:type="spellEnd"/>
      <w:r w:rsidRPr="00097C34">
        <w:rPr>
          <w:rFonts w:asciiTheme="majorBidi" w:eastAsia="Calibri" w:hAnsiTheme="majorBidi" w:cstheme="majorBidi"/>
          <w:i/>
          <w:iCs/>
        </w:rPr>
        <w:t>)</w:t>
      </w:r>
      <w:r w:rsidRPr="00097C34">
        <w:rPr>
          <w:rFonts w:asciiTheme="majorBidi" w:eastAsia="Calibri" w:hAnsiTheme="majorBidi" w:cstheme="majorBidi"/>
        </w:rPr>
        <w:t xml:space="preserve"> projekta cietokšņa </w:t>
      </w:r>
      <w:proofErr w:type="spellStart"/>
      <w:r w:rsidR="00642A84">
        <w:rPr>
          <w:rFonts w:asciiTheme="majorBidi" w:eastAsia="Calibri" w:hAnsiTheme="majorBidi" w:cstheme="majorBidi"/>
        </w:rPr>
        <w:t>kronverks</w:t>
      </w:r>
      <w:proofErr w:type="spellEnd"/>
      <w:r w:rsidR="00642A84">
        <w:rPr>
          <w:rFonts w:asciiTheme="majorBidi" w:eastAsia="Calibri" w:hAnsiTheme="majorBidi" w:cstheme="majorBidi"/>
        </w:rPr>
        <w:t xml:space="preserve"> </w:t>
      </w:r>
      <w:r w:rsidRPr="00097C34">
        <w:rPr>
          <w:rFonts w:asciiTheme="majorBidi" w:eastAsia="Calibri" w:hAnsiTheme="majorBidi" w:cstheme="majorBidi"/>
        </w:rPr>
        <w:t>tiek paplašināts Ziemeļu virzienā. Pārbūves rezultātā nocietinājumus veidoja piecu bastionu skansts ar paplašinātu kronverku un trim ravelīniem. Nelielas pārbūves un uzlabojumi notika līdz pat 17.gs. 70.gadu beigām.</w:t>
      </w:r>
    </w:p>
    <w:p w14:paraId="57A283AE" w14:textId="531900FE" w:rsidR="000A1010" w:rsidRPr="00097C34" w:rsidRDefault="000A1010" w:rsidP="00591713">
      <w:pPr>
        <w:pStyle w:val="NoSpacing"/>
        <w:numPr>
          <w:ilvl w:val="1"/>
          <w:numId w:val="24"/>
        </w:numPr>
        <w:spacing w:after="120"/>
        <w:jc w:val="both"/>
        <w:rPr>
          <w:rFonts w:asciiTheme="majorBidi" w:eastAsia="Calibri" w:hAnsiTheme="majorBidi" w:cstheme="majorBidi"/>
        </w:rPr>
      </w:pPr>
      <w:r w:rsidRPr="00097C34">
        <w:rPr>
          <w:rFonts w:asciiTheme="majorBidi" w:eastAsia="Calibri" w:hAnsiTheme="majorBidi" w:cstheme="majorBidi"/>
        </w:rPr>
        <w:t>Ceturtais cietokšņa būvperiods.</w:t>
      </w:r>
      <w:r w:rsidR="00E75110">
        <w:rPr>
          <w:rFonts w:asciiTheme="majorBidi" w:eastAsia="Calibri" w:hAnsiTheme="majorBidi" w:cstheme="majorBidi"/>
        </w:rPr>
        <w:t xml:space="preserve"> </w:t>
      </w:r>
      <w:r w:rsidRPr="00097C34">
        <w:rPr>
          <w:rFonts w:asciiTheme="majorBidi" w:eastAsia="Calibri" w:hAnsiTheme="majorBidi" w:cstheme="majorBidi"/>
        </w:rPr>
        <w:t>1682.g.</w:t>
      </w:r>
      <w:r w:rsidR="00E75110">
        <w:rPr>
          <w:rFonts w:asciiTheme="majorBidi" w:eastAsia="Calibri" w:hAnsiTheme="majorBidi" w:cstheme="majorBidi"/>
        </w:rPr>
        <w:t xml:space="preserve"> </w:t>
      </w:r>
      <w:r w:rsidRPr="00097C34">
        <w:rPr>
          <w:rFonts w:asciiTheme="majorBidi" w:eastAsia="Calibri" w:hAnsiTheme="majorBidi" w:cstheme="majorBidi"/>
        </w:rPr>
        <w:t>Zviedrijas fortifikāciju būvju ģenerāldirektora vadībā Daugavgrīvas cietoksnis tiek pārbūvēts pēc atbilstoši tobrīd modernās franču fortif</w:t>
      </w:r>
      <w:r w:rsidR="00BE2E35">
        <w:rPr>
          <w:rFonts w:asciiTheme="majorBidi" w:eastAsia="Calibri" w:hAnsiTheme="majorBidi" w:cstheme="majorBidi"/>
        </w:rPr>
        <w:t>i</w:t>
      </w:r>
      <w:r w:rsidRPr="00097C34">
        <w:rPr>
          <w:rFonts w:asciiTheme="majorBidi" w:eastAsia="Calibri" w:hAnsiTheme="majorBidi" w:cstheme="majorBidi"/>
        </w:rPr>
        <w:t xml:space="preserve">kācijas sistēmas. Līdz 1696.g. </w:t>
      </w:r>
      <w:r w:rsidR="005E2983" w:rsidRPr="00097C34">
        <w:rPr>
          <w:rFonts w:asciiTheme="majorBidi" w:eastAsia="Calibri" w:hAnsiTheme="majorBidi" w:cstheme="majorBidi"/>
        </w:rPr>
        <w:t>izveidojot sešu bastionu cietoksni ar pieciem ravelīniem un glasisu,</w:t>
      </w:r>
    </w:p>
    <w:p w14:paraId="57CD51BE" w14:textId="123FB1B5" w:rsidR="005E2983" w:rsidRPr="00097C34" w:rsidRDefault="005E2983" w:rsidP="00591713">
      <w:pPr>
        <w:pStyle w:val="NoSpacing"/>
        <w:numPr>
          <w:ilvl w:val="1"/>
          <w:numId w:val="24"/>
        </w:numPr>
        <w:spacing w:after="120"/>
        <w:jc w:val="both"/>
        <w:rPr>
          <w:rFonts w:asciiTheme="majorBidi" w:eastAsia="Calibri" w:hAnsiTheme="majorBidi" w:cstheme="majorBidi"/>
        </w:rPr>
      </w:pPr>
      <w:r w:rsidRPr="00097C34">
        <w:rPr>
          <w:rFonts w:asciiTheme="majorBidi" w:eastAsia="Calibri" w:hAnsiTheme="majorBidi" w:cstheme="majorBidi"/>
        </w:rPr>
        <w:t xml:space="preserve">Pēc pāriešanas Krievijas impērijā, 1755.g. uzcelta jauna cietokšņa baznīca (garnizona baznīca), cietokšņa pārbūves darbi turpinājās līdz pat 20.gs. sāk. </w:t>
      </w:r>
    </w:p>
    <w:p w14:paraId="4EA11BFD" w14:textId="1B22D22B" w:rsidR="005E2983" w:rsidRPr="004A566B" w:rsidRDefault="005E2983" w:rsidP="00591713">
      <w:pPr>
        <w:pStyle w:val="NoSpacing"/>
        <w:numPr>
          <w:ilvl w:val="1"/>
          <w:numId w:val="24"/>
        </w:numPr>
        <w:spacing w:after="120"/>
        <w:jc w:val="both"/>
        <w:rPr>
          <w:rFonts w:asciiTheme="majorBidi" w:eastAsia="Calibri" w:hAnsiTheme="majorBidi" w:cstheme="majorBidi"/>
        </w:rPr>
      </w:pPr>
      <w:r w:rsidRPr="00097C34">
        <w:rPr>
          <w:rFonts w:asciiTheme="majorBidi" w:eastAsia="Calibri" w:hAnsiTheme="majorBidi" w:cstheme="majorBidi"/>
        </w:rPr>
        <w:t xml:space="preserve">20.gs. 20-40.gados cietoksnī izvietotas Latvijas armijas artilērijas vienības (no 1935.g. – Krasta artilērijas pulks). Pēc Latvijas okupācijas no 1940.g. līdz pat 1993.g. cietoksni izmanto PSRS Baltijas kara flotes vienības. Līdz 1994.g. cietoksnis zaudē daļu vēsturisko ēku, noraksti vai nopostīti vaļņu nocietinājumi, daļēji zuduši Ziemeļu kurtīnes kazemāti ar Ziemeļu vārtiem, kā arī Rietumu kurtīnes kazemāti, aizbērti nocietinājuma grāvji pie ceturtā un piektā ravelīna. Neraugoties uz to Daugavgrīvas </w:t>
      </w:r>
      <w:r w:rsidRPr="004A566B">
        <w:rPr>
          <w:rFonts w:asciiTheme="majorBidi" w:eastAsia="Calibri" w:hAnsiTheme="majorBidi" w:cstheme="majorBidi"/>
        </w:rPr>
        <w:t>cietoksnis ir nozīmīgs līdz mūsdienām saglabājies militārās celt</w:t>
      </w:r>
      <w:r w:rsidR="00097C34" w:rsidRPr="004A566B">
        <w:rPr>
          <w:rFonts w:asciiTheme="majorBidi" w:eastAsia="Calibri" w:hAnsiTheme="majorBidi" w:cstheme="majorBidi"/>
        </w:rPr>
        <w:t>niecības arhitektūras pieminekli</w:t>
      </w:r>
      <w:r w:rsidRPr="004A566B">
        <w:rPr>
          <w:rFonts w:asciiTheme="majorBidi" w:eastAsia="Calibri" w:hAnsiTheme="majorBidi" w:cstheme="majorBidi"/>
        </w:rPr>
        <w:t xml:space="preserve">s. </w:t>
      </w:r>
    </w:p>
    <w:p w14:paraId="37F37FD2" w14:textId="077844CD" w:rsidR="00097C34" w:rsidRPr="000E3A11" w:rsidRDefault="008002FF" w:rsidP="00591713">
      <w:pPr>
        <w:pStyle w:val="NoSpacing"/>
        <w:numPr>
          <w:ilvl w:val="1"/>
          <w:numId w:val="24"/>
        </w:numPr>
        <w:spacing w:after="120"/>
        <w:jc w:val="both"/>
        <w:rPr>
          <w:rFonts w:asciiTheme="majorBidi" w:eastAsia="Calibri" w:hAnsiTheme="majorBidi" w:cstheme="majorBidi"/>
        </w:rPr>
      </w:pPr>
      <w:r w:rsidRPr="004A566B">
        <w:rPr>
          <w:rFonts w:ascii="Times New Roman" w:hAnsi="Times New Roman"/>
        </w:rPr>
        <w:t>Arhitektūras pieminekļa apbūves sastāvs – Pulvera tornis, Dienvidu kurtīnes kazemāti, Dienvidrietumu kurtīnes kazemāti, Rietumu kurtīnes kazemātu fragments, Ziemeļu kurtīnes kazemāti, Dienvidaustrumu kurtīnes kazemāti ar Rīgas vārtiem, “Saules” kazarmas fragments, “</w:t>
      </w:r>
      <w:r w:rsidR="00856BDD" w:rsidRPr="004A566B">
        <w:rPr>
          <w:rFonts w:ascii="Times New Roman" w:hAnsi="Times New Roman"/>
        </w:rPr>
        <w:t>Komandanta</w:t>
      </w:r>
      <w:r w:rsidRPr="004A566B">
        <w:rPr>
          <w:rFonts w:ascii="Times New Roman" w:hAnsi="Times New Roman"/>
        </w:rPr>
        <w:t xml:space="preserve"> māja”, Garnizona ēkas daļa, Garnizona baznīcas tornis.</w:t>
      </w:r>
    </w:p>
    <w:p w14:paraId="393E74E2" w14:textId="566362DC" w:rsidR="000E3A11" w:rsidRPr="004A566B" w:rsidRDefault="001B1F54" w:rsidP="00B303BC">
      <w:pPr>
        <w:pStyle w:val="NoSpacing"/>
        <w:numPr>
          <w:ilvl w:val="0"/>
          <w:numId w:val="24"/>
        </w:numPr>
        <w:spacing w:after="120"/>
        <w:jc w:val="both"/>
        <w:rPr>
          <w:rFonts w:asciiTheme="majorBidi" w:eastAsia="Calibri" w:hAnsiTheme="majorBidi" w:cstheme="majorBidi"/>
        </w:rPr>
      </w:pPr>
      <w:r>
        <w:rPr>
          <w:rFonts w:asciiTheme="majorBidi" w:eastAsia="Calibri" w:hAnsiTheme="majorBidi" w:cstheme="majorBidi"/>
        </w:rPr>
        <w:t>11.11.2021. Pieminekļa apsekošanā</w:t>
      </w:r>
      <w:r w:rsidR="008B265E">
        <w:rPr>
          <w:rFonts w:asciiTheme="majorBidi" w:eastAsia="Calibri" w:hAnsiTheme="majorBidi" w:cstheme="majorBidi"/>
        </w:rPr>
        <w:t xml:space="preserve"> konstatēts, ka</w:t>
      </w:r>
      <w:r>
        <w:rPr>
          <w:rFonts w:asciiTheme="majorBidi" w:eastAsia="Calibri" w:hAnsiTheme="majorBidi" w:cstheme="majorBidi"/>
        </w:rPr>
        <w:t xml:space="preserve"> daļa ēku (</w:t>
      </w:r>
      <w:proofErr w:type="spellStart"/>
      <w:r>
        <w:rPr>
          <w:rFonts w:asciiTheme="majorBidi" w:eastAsia="Calibri" w:hAnsiTheme="majorBidi" w:cstheme="majorBidi"/>
        </w:rPr>
        <w:t>Pulvertorn</w:t>
      </w:r>
      <w:r w:rsidR="008B265E">
        <w:rPr>
          <w:rFonts w:asciiTheme="majorBidi" w:eastAsia="Calibri" w:hAnsiTheme="majorBidi" w:cstheme="majorBidi"/>
        </w:rPr>
        <w:t>is</w:t>
      </w:r>
      <w:proofErr w:type="spellEnd"/>
      <w:r w:rsidR="008B265E">
        <w:rPr>
          <w:rFonts w:asciiTheme="majorBidi" w:eastAsia="Calibri" w:hAnsiTheme="majorBidi" w:cstheme="majorBidi"/>
        </w:rPr>
        <w:t>, Garnizona baznīcas tornis,</w:t>
      </w:r>
      <w:r>
        <w:rPr>
          <w:rFonts w:asciiTheme="majorBidi" w:eastAsia="Calibri" w:hAnsiTheme="majorBidi" w:cstheme="majorBidi"/>
        </w:rPr>
        <w:t xml:space="preserve"> atsevišķas telpas Zi</w:t>
      </w:r>
      <w:r w:rsidR="008B265E">
        <w:rPr>
          <w:rFonts w:asciiTheme="majorBidi" w:eastAsia="Calibri" w:hAnsiTheme="majorBidi" w:cstheme="majorBidi"/>
        </w:rPr>
        <w:t xml:space="preserve">emeļaustrumu </w:t>
      </w:r>
      <w:proofErr w:type="spellStart"/>
      <w:r w:rsidR="008B265E">
        <w:rPr>
          <w:rFonts w:asciiTheme="majorBidi" w:eastAsia="Calibri" w:hAnsiTheme="majorBidi" w:cstheme="majorBidi"/>
        </w:rPr>
        <w:t>Kurtīnes</w:t>
      </w:r>
      <w:proofErr w:type="spellEnd"/>
      <w:r w:rsidR="008B265E">
        <w:rPr>
          <w:rFonts w:asciiTheme="majorBidi" w:eastAsia="Calibri" w:hAnsiTheme="majorBidi" w:cstheme="majorBidi"/>
        </w:rPr>
        <w:t xml:space="preserve"> kazemātos un</w:t>
      </w:r>
      <w:r>
        <w:rPr>
          <w:rFonts w:asciiTheme="majorBidi" w:eastAsia="Calibri" w:hAnsiTheme="majorBidi" w:cstheme="majorBidi"/>
        </w:rPr>
        <w:t xml:space="preserve"> komandanta ēkas jumts) atrodas kritiskā stāvoklī. </w:t>
      </w:r>
      <w:proofErr w:type="spellStart"/>
      <w:r>
        <w:rPr>
          <w:rFonts w:asciiTheme="majorBidi" w:eastAsia="Calibri" w:hAnsiTheme="majorBidi" w:cstheme="majorBidi"/>
        </w:rPr>
        <w:t>Pulvertornim</w:t>
      </w:r>
      <w:proofErr w:type="spellEnd"/>
      <w:r>
        <w:rPr>
          <w:rFonts w:asciiTheme="majorBidi" w:eastAsia="Calibri" w:hAnsiTheme="majorBidi" w:cstheme="majorBidi"/>
        </w:rPr>
        <w:t xml:space="preserve"> nepieciešama steidzama glābšana no turpmākās bojāšanās. Kazemātos dabīgā ventilācijas sistēma nav atjaunota, veidojot nelabvēlīgu mikroklimatu. </w:t>
      </w:r>
      <w:r w:rsidR="008B265E">
        <w:rPr>
          <w:rFonts w:asciiTheme="majorBidi" w:eastAsia="Calibri" w:hAnsiTheme="majorBidi" w:cstheme="majorBidi"/>
        </w:rPr>
        <w:t xml:space="preserve">Pārvaldes dokumentācijā nav informācija (uzmērījums un datējums) par attīrīto no aizbēruma un būvgružiem </w:t>
      </w:r>
      <w:proofErr w:type="spellStart"/>
      <w:r w:rsidR="008B265E">
        <w:rPr>
          <w:rFonts w:asciiTheme="majorBidi" w:eastAsia="Calibri" w:hAnsiTheme="majorBidi" w:cstheme="majorBidi"/>
        </w:rPr>
        <w:t>Ziemļaustrumu</w:t>
      </w:r>
      <w:proofErr w:type="spellEnd"/>
      <w:r w:rsidR="008B265E">
        <w:rPr>
          <w:rFonts w:asciiTheme="majorBidi" w:eastAsia="Calibri" w:hAnsiTheme="majorBidi" w:cstheme="majorBidi"/>
        </w:rPr>
        <w:t xml:space="preserve"> </w:t>
      </w:r>
      <w:proofErr w:type="spellStart"/>
      <w:r w:rsidR="008B265E">
        <w:rPr>
          <w:rFonts w:asciiTheme="majorBidi" w:eastAsia="Calibri" w:hAnsiTheme="majorBidi" w:cstheme="majorBidi"/>
        </w:rPr>
        <w:t>kurtīnes</w:t>
      </w:r>
      <w:proofErr w:type="spellEnd"/>
      <w:r w:rsidR="008B265E">
        <w:rPr>
          <w:rFonts w:asciiTheme="majorBidi" w:eastAsia="Calibri" w:hAnsiTheme="majorBidi" w:cstheme="majorBidi"/>
        </w:rPr>
        <w:t xml:space="preserve"> Austrumus puses kazemātu. Tāpat nav veikts uzmērījums un precizēts datējums, cietokšņa centrā atsegtajam akmens bruģim.  </w:t>
      </w:r>
      <w:r>
        <w:rPr>
          <w:rFonts w:asciiTheme="majorBidi" w:eastAsia="Calibri" w:hAnsiTheme="majorBidi" w:cstheme="majorBidi"/>
        </w:rPr>
        <w:t>Ir redzami</w:t>
      </w:r>
      <w:r w:rsidR="008B265E">
        <w:rPr>
          <w:rFonts w:asciiTheme="majorBidi" w:eastAsia="Calibri" w:hAnsiTheme="majorBidi" w:cstheme="majorBidi"/>
        </w:rPr>
        <w:t>, cilvēku un laikapstākļu radīti</w:t>
      </w:r>
      <w:r>
        <w:rPr>
          <w:rFonts w:asciiTheme="majorBidi" w:eastAsia="Calibri" w:hAnsiTheme="majorBidi" w:cstheme="majorBidi"/>
        </w:rPr>
        <w:t xml:space="preserve"> bojājumi </w:t>
      </w:r>
      <w:proofErr w:type="spellStart"/>
      <w:r>
        <w:rPr>
          <w:rFonts w:asciiTheme="majorBidi" w:eastAsia="Calibri" w:hAnsiTheme="majorBidi" w:cstheme="majorBidi"/>
        </w:rPr>
        <w:t>skansts</w:t>
      </w:r>
      <w:proofErr w:type="spellEnd"/>
      <w:r>
        <w:rPr>
          <w:rFonts w:asciiTheme="majorBidi" w:eastAsia="Calibri" w:hAnsiTheme="majorBidi" w:cstheme="majorBidi"/>
        </w:rPr>
        <w:t xml:space="preserve"> uzbērumos. Kopumā </w:t>
      </w:r>
      <w:r w:rsidR="00B17F24">
        <w:rPr>
          <w:rFonts w:asciiTheme="majorBidi" w:eastAsia="Calibri" w:hAnsiTheme="majorBidi" w:cstheme="majorBidi"/>
        </w:rPr>
        <w:t>arhitektūras pieminekļa teritorij</w:t>
      </w:r>
      <w:r w:rsidR="00B55A68">
        <w:rPr>
          <w:rFonts w:asciiTheme="majorBidi" w:eastAsia="Calibri" w:hAnsiTheme="majorBidi" w:cstheme="majorBidi"/>
        </w:rPr>
        <w:t>a tiek</w:t>
      </w:r>
      <w:r>
        <w:rPr>
          <w:rFonts w:asciiTheme="majorBidi" w:eastAsia="Calibri" w:hAnsiTheme="majorBidi" w:cstheme="majorBidi"/>
        </w:rPr>
        <w:t xml:space="preserve"> </w:t>
      </w:r>
      <w:r w:rsidR="00B17F24">
        <w:rPr>
          <w:rFonts w:asciiTheme="majorBidi" w:eastAsia="Calibri" w:hAnsiTheme="majorBidi" w:cstheme="majorBidi"/>
        </w:rPr>
        <w:t>uzturēt</w:t>
      </w:r>
      <w:r w:rsidR="00B55A68">
        <w:rPr>
          <w:rFonts w:asciiTheme="majorBidi" w:eastAsia="Calibri" w:hAnsiTheme="majorBidi" w:cstheme="majorBidi"/>
        </w:rPr>
        <w:t>a</w:t>
      </w:r>
      <w:r w:rsidR="00B17F24" w:rsidRPr="00B17F24">
        <w:rPr>
          <w:rFonts w:asciiTheme="majorBidi" w:eastAsia="Calibri" w:hAnsiTheme="majorBidi" w:cstheme="majorBidi"/>
        </w:rPr>
        <w:t xml:space="preserve"> atbilstoši kultūras pieminekļu aizsardzības prasībām</w:t>
      </w:r>
      <w:r w:rsidR="00B17F24">
        <w:rPr>
          <w:rFonts w:asciiTheme="majorBidi" w:eastAsia="Calibri" w:hAnsiTheme="majorBidi" w:cstheme="majorBidi"/>
        </w:rPr>
        <w:t xml:space="preserve">. </w:t>
      </w:r>
    </w:p>
    <w:p w14:paraId="78179331" w14:textId="77777777" w:rsidR="00AA2292" w:rsidRPr="004A566B" w:rsidRDefault="00AA2292">
      <w:pPr>
        <w:pStyle w:val="NoSpacing"/>
        <w:spacing w:after="120"/>
        <w:jc w:val="both"/>
        <w:rPr>
          <w:rFonts w:ascii="Times New Roman" w:hAnsi="Times New Roman"/>
          <w:b/>
        </w:rPr>
      </w:pPr>
    </w:p>
    <w:p w14:paraId="529C1CF0" w14:textId="4BA9CC08" w:rsidR="00AA2292" w:rsidRPr="004A566B" w:rsidRDefault="00345421" w:rsidP="00896C63">
      <w:pPr>
        <w:pStyle w:val="NoSpacing"/>
        <w:numPr>
          <w:ilvl w:val="0"/>
          <w:numId w:val="24"/>
        </w:numPr>
        <w:spacing w:after="120"/>
        <w:jc w:val="both"/>
        <w:rPr>
          <w:rFonts w:ascii="Times New Roman" w:hAnsi="Times New Roman"/>
          <w:b/>
        </w:rPr>
      </w:pPr>
      <w:r w:rsidRPr="004A566B">
        <w:rPr>
          <w:rFonts w:ascii="Times New Roman" w:hAnsi="Times New Roman"/>
          <w:b/>
        </w:rPr>
        <w:t>Norādījumu izsniegšanas pamatojums</w:t>
      </w:r>
      <w:r w:rsidR="00AA2292" w:rsidRPr="004A566B">
        <w:rPr>
          <w:rFonts w:ascii="Times New Roman" w:hAnsi="Times New Roman"/>
          <w:b/>
        </w:rPr>
        <w:t>:</w:t>
      </w:r>
    </w:p>
    <w:p w14:paraId="4A0F0BF0" w14:textId="7F3C7639" w:rsidR="00AA2292" w:rsidRPr="004A566B" w:rsidRDefault="00AA2292" w:rsidP="00896C63">
      <w:pPr>
        <w:pStyle w:val="NoSpacing"/>
        <w:numPr>
          <w:ilvl w:val="1"/>
          <w:numId w:val="24"/>
        </w:numPr>
        <w:spacing w:after="120"/>
        <w:jc w:val="both"/>
        <w:rPr>
          <w:rFonts w:ascii="Times New Roman" w:hAnsi="Times New Roman"/>
        </w:rPr>
      </w:pPr>
      <w:r w:rsidRPr="004A566B">
        <w:rPr>
          <w:rFonts w:ascii="Times New Roman" w:hAnsi="Times New Roman"/>
        </w:rPr>
        <w:t xml:space="preserve">Ņemot vērā </w:t>
      </w:r>
      <w:r w:rsidR="00BB3612" w:rsidRPr="004A566B">
        <w:rPr>
          <w:rFonts w:ascii="Times New Roman" w:hAnsi="Times New Roman"/>
        </w:rPr>
        <w:t>Arhitektūras pieminekļa</w:t>
      </w:r>
      <w:r w:rsidRPr="004A566B">
        <w:rPr>
          <w:rFonts w:ascii="Times New Roman" w:hAnsi="Times New Roman"/>
        </w:rPr>
        <w:t xml:space="preserve"> statusu Latvijas kultūras mantojuma aizsardzība sistēmā, tā izmantošanu un saglābšanu nosaka likums “Par kultūras pieminekļu aizsardzību” (turpmāk – Likums) un 26.08.2003. Ministru kabineta Nr.474 “Noteikumi par kultūras pieminekļu uzskaiti, aizsardzību, izmantošanu, restaurāciju un vidi degradējoša objekta statusa piešķiršanu” (turpmāk – Noteikumi Nr.474).</w:t>
      </w:r>
    </w:p>
    <w:p w14:paraId="3E49CD7B" w14:textId="4D906D8E" w:rsidR="00AA2292" w:rsidRPr="004A566B" w:rsidRDefault="00AA2292" w:rsidP="00896C63">
      <w:pPr>
        <w:pStyle w:val="NoSpacing"/>
        <w:numPr>
          <w:ilvl w:val="1"/>
          <w:numId w:val="24"/>
        </w:numPr>
        <w:spacing w:after="120"/>
        <w:jc w:val="both"/>
        <w:rPr>
          <w:rFonts w:ascii="Times New Roman" w:hAnsi="Times New Roman"/>
        </w:rPr>
      </w:pPr>
      <w:r w:rsidRPr="004A566B">
        <w:rPr>
          <w:rFonts w:ascii="Times New Roman" w:hAnsi="Times New Roman"/>
        </w:rPr>
        <w:t xml:space="preserve">Saskaņā ar Likuma 1.pantu Latvijas Republikā kultūras pieminekļi ir kultūrvēsturiskā mantojuma daļa ar vēsturisku, zinātnisku, māksliniecisku vai citādu kultūras vērtību, kuru saglabāšana nākamajām paaudzēm atbilst Latvijas valsts un tautas, kā arī starptautiskajām interesēm. Likuma 11.pants noteic īpašnieku pienākumu nodrošināt to īpašumā esošo kultūras pieminekļu saglabāšanu, ievērot normatīvajos aktos noteiktās kultūras pieminekļu aizsardzības prasības, kā arī Nacionālā kultūras mantojuma pārvaldes (turpmāk – Pārvalde) izsniegtus norādījumus – individuāli katra kultūras pieminekļa tipoloģijai, </w:t>
      </w:r>
      <w:r w:rsidR="00505574" w:rsidRPr="004A566B">
        <w:rPr>
          <w:rFonts w:ascii="Times New Roman" w:hAnsi="Times New Roman"/>
        </w:rPr>
        <w:t xml:space="preserve">saglabātības </w:t>
      </w:r>
      <w:r w:rsidRPr="004A566B">
        <w:rPr>
          <w:rFonts w:ascii="Times New Roman" w:hAnsi="Times New Roman"/>
        </w:rPr>
        <w:t>stāvoklim u.c. apstākļiem izstrādātas specifiskas prasības. Saskaņā ar Ministru kabineta noteikumu Nr.474 45.punktu, kultūras pieminekļa īpašniekam izsniegtajos norādījumos tiek noteikts kultūras pieminekļa, tā teritorijas un aizsardzības zonas uzturēšanas režīms un saimnieciskās darbības ierobežojumi, lai novērstu saglabājamo un aizsargājamo kultūrvēsturisko vērtību iznīcināšanu vai bojāšanu.</w:t>
      </w:r>
      <w:bookmarkStart w:id="1" w:name="p2"/>
      <w:bookmarkEnd w:id="1"/>
    </w:p>
    <w:p w14:paraId="3C86F566" w14:textId="38C7BC60" w:rsidR="00505574" w:rsidRPr="004A566B" w:rsidRDefault="00505574" w:rsidP="00896C63">
      <w:pPr>
        <w:pStyle w:val="NoSpacing"/>
        <w:numPr>
          <w:ilvl w:val="1"/>
          <w:numId w:val="24"/>
        </w:numPr>
        <w:spacing w:after="120"/>
        <w:jc w:val="both"/>
        <w:rPr>
          <w:rFonts w:ascii="Times New Roman" w:hAnsi="Times New Roman"/>
        </w:rPr>
      </w:pPr>
      <w:r w:rsidRPr="004A566B">
        <w:rPr>
          <w:rFonts w:ascii="Times New Roman" w:hAnsi="Times New Roman"/>
        </w:rPr>
        <w:t xml:space="preserve">Piemēroto normatīvo aktu uzskaitījums: likuma „Par kultūras pieminekļu aizsardzību” 1.,3.pants,5.panta otrā daļa,8.pants, 11.pants, 14.panta otrā daļa, 19., 20.pants, 21.panta otrā daļa, 2.panta pirmā daļa, 26.panta otrās daļas 1.punkts, Ministru kabineta 2003.gada 26.augusta noteikumu Nr. 474 „Noteikumi par kultūras pieminekļu uzskaiti, aizsardzību, izmantošanu, restaurāciju un vidi degradējoša objekta statusa piešķiršanu” 4.5., 10., 21., 22., 42., 43., 44., 45., 47., 51.1. un 52.punkts,  Ministru kabineta 2011.gada 5.jūlija noteikumi Nr. 534 „Noteikumi par valsts nozīmes kultūras pieminekļu pirmpirkuma tiesību izmantošanas kārtību un termiņiem”.  </w:t>
      </w:r>
    </w:p>
    <w:p w14:paraId="11C61CD9" w14:textId="0D587C2A" w:rsidR="00AA2292" w:rsidRPr="00FC5A39" w:rsidRDefault="00505574" w:rsidP="00FC5A39">
      <w:pPr>
        <w:pStyle w:val="NoSpacing"/>
        <w:numPr>
          <w:ilvl w:val="1"/>
          <w:numId w:val="24"/>
        </w:numPr>
        <w:spacing w:after="120"/>
        <w:jc w:val="both"/>
        <w:rPr>
          <w:rFonts w:ascii="Times New Roman" w:hAnsi="Times New Roman"/>
        </w:rPr>
      </w:pPr>
      <w:r w:rsidRPr="004A566B">
        <w:rPr>
          <w:rFonts w:ascii="Times New Roman" w:hAnsi="Times New Roman"/>
        </w:rPr>
        <w:t>Noziedzīgi iegūtu līdzekļu legalizācijas un terorisma un proliferācijas finansēšanas novēršanas likuma 30.panta pirmās daļas 1.punkts un 2019.gada 2.jūlija Ministru kabineta noteikumi Nr. 281 “Noteikumi par neparasta darījuma pazīmju sarakstu un kārtību, kādā sniedzami ziņojumi par neparastiem vai aizdomīgiem darījumiem”.</w:t>
      </w:r>
    </w:p>
    <w:p w14:paraId="63C2E248" w14:textId="2E668914" w:rsidR="00505574" w:rsidRPr="004A566B" w:rsidRDefault="00505574" w:rsidP="00896C63">
      <w:pPr>
        <w:pStyle w:val="NoSpacing"/>
        <w:numPr>
          <w:ilvl w:val="0"/>
          <w:numId w:val="24"/>
        </w:numPr>
        <w:spacing w:after="120"/>
        <w:jc w:val="both"/>
        <w:rPr>
          <w:rFonts w:ascii="Times New Roman" w:hAnsi="Times New Roman"/>
        </w:rPr>
      </w:pPr>
      <w:r w:rsidRPr="004A566B">
        <w:rPr>
          <w:rFonts w:ascii="Times New Roman" w:hAnsi="Times New Roman"/>
          <w:b/>
          <w:bCs/>
        </w:rPr>
        <w:t>Arhitektūras piemine</w:t>
      </w:r>
      <w:r w:rsidR="000152D4" w:rsidRPr="004A566B">
        <w:rPr>
          <w:rFonts w:ascii="Times New Roman" w:hAnsi="Times New Roman"/>
          <w:b/>
          <w:bCs/>
        </w:rPr>
        <w:t>kļa saglabājamās vērtības</w:t>
      </w:r>
      <w:r w:rsidR="000152D4" w:rsidRPr="004A566B">
        <w:rPr>
          <w:rFonts w:ascii="Times New Roman" w:hAnsi="Times New Roman"/>
        </w:rPr>
        <w:t xml:space="preserve">: </w:t>
      </w:r>
      <w:r w:rsidR="00E355BB" w:rsidRPr="004A566B">
        <w:rPr>
          <w:rFonts w:ascii="Times New Roman" w:hAnsi="Times New Roman"/>
          <w:b/>
          <w:bCs/>
        </w:rPr>
        <w:t xml:space="preserve">Fortifikāciju un </w:t>
      </w:r>
      <w:r w:rsidR="000152D4" w:rsidRPr="004A566B">
        <w:rPr>
          <w:rFonts w:ascii="Times New Roman" w:hAnsi="Times New Roman"/>
          <w:b/>
          <w:bCs/>
        </w:rPr>
        <w:t>būv</w:t>
      </w:r>
      <w:r w:rsidRPr="004A566B">
        <w:rPr>
          <w:rFonts w:ascii="Times New Roman" w:hAnsi="Times New Roman"/>
          <w:b/>
          <w:bCs/>
        </w:rPr>
        <w:t>ap</w:t>
      </w:r>
      <w:r w:rsidR="000152D4" w:rsidRPr="004A566B">
        <w:rPr>
          <w:rFonts w:ascii="Times New Roman" w:hAnsi="Times New Roman"/>
          <w:b/>
          <w:bCs/>
        </w:rPr>
        <w:t xml:space="preserve">joma telpiskais risinājums </w:t>
      </w:r>
      <w:r w:rsidRPr="004A566B">
        <w:rPr>
          <w:rFonts w:ascii="Times New Roman" w:hAnsi="Times New Roman"/>
          <w:b/>
          <w:bCs/>
        </w:rPr>
        <w:t>vidē,</w:t>
      </w:r>
      <w:r w:rsidR="00A479E3" w:rsidRPr="004A566B">
        <w:rPr>
          <w:rFonts w:ascii="Times New Roman" w:hAnsi="Times New Roman"/>
          <w:b/>
          <w:bCs/>
        </w:rPr>
        <w:t xml:space="preserve"> vēsturiskās</w:t>
      </w:r>
      <w:r w:rsidRPr="004A566B">
        <w:rPr>
          <w:rFonts w:ascii="Times New Roman" w:hAnsi="Times New Roman"/>
          <w:b/>
          <w:bCs/>
        </w:rPr>
        <w:t xml:space="preserve"> </w:t>
      </w:r>
      <w:r w:rsidR="00E355BB" w:rsidRPr="004A566B">
        <w:rPr>
          <w:rFonts w:ascii="Times New Roman" w:hAnsi="Times New Roman"/>
          <w:b/>
          <w:bCs/>
        </w:rPr>
        <w:t>būvkonstrukcijas,</w:t>
      </w:r>
      <w:r w:rsidR="00A479E3" w:rsidRPr="004A566B">
        <w:rPr>
          <w:b/>
          <w:bCs/>
        </w:rPr>
        <w:t xml:space="preserve"> </w:t>
      </w:r>
      <w:r w:rsidR="00A479E3" w:rsidRPr="004A566B">
        <w:rPr>
          <w:rFonts w:ascii="Times New Roman" w:hAnsi="Times New Roman"/>
          <w:b/>
          <w:bCs/>
        </w:rPr>
        <w:t>plānojuma struktūra, konstruktīvā sistēma, fortifikāciju sistēma, visu būvperiodu saglabātās oriģinālās det</w:t>
      </w:r>
      <w:r w:rsidR="00E36F57" w:rsidRPr="004A566B">
        <w:rPr>
          <w:rFonts w:ascii="Times New Roman" w:hAnsi="Times New Roman"/>
          <w:b/>
          <w:bCs/>
        </w:rPr>
        <w:t>a</w:t>
      </w:r>
      <w:r w:rsidR="00A479E3" w:rsidRPr="004A566B">
        <w:rPr>
          <w:rFonts w:ascii="Times New Roman" w:hAnsi="Times New Roman"/>
          <w:b/>
          <w:bCs/>
        </w:rPr>
        <w:t>ļas,</w:t>
      </w:r>
      <w:r w:rsidR="00E355BB" w:rsidRPr="004A566B">
        <w:rPr>
          <w:rFonts w:ascii="Times New Roman" w:hAnsi="Times New Roman"/>
          <w:b/>
          <w:bCs/>
        </w:rPr>
        <w:t xml:space="preserve"> </w:t>
      </w:r>
      <w:r w:rsidRPr="004A566B">
        <w:rPr>
          <w:rFonts w:ascii="Times New Roman" w:hAnsi="Times New Roman"/>
          <w:b/>
          <w:bCs/>
        </w:rPr>
        <w:t xml:space="preserve">fasāžu </w:t>
      </w:r>
      <w:r w:rsidR="00E355BB" w:rsidRPr="004A566B">
        <w:rPr>
          <w:rFonts w:ascii="Times New Roman" w:hAnsi="Times New Roman"/>
          <w:b/>
          <w:bCs/>
        </w:rPr>
        <w:t xml:space="preserve">un interjera dekoratīvā </w:t>
      </w:r>
      <w:r w:rsidRPr="004A566B">
        <w:rPr>
          <w:rFonts w:ascii="Times New Roman" w:hAnsi="Times New Roman"/>
          <w:b/>
          <w:bCs/>
        </w:rPr>
        <w:t xml:space="preserve">apdare, </w:t>
      </w:r>
      <w:r w:rsidR="00E355BB" w:rsidRPr="004A566B">
        <w:rPr>
          <w:rFonts w:ascii="Times New Roman" w:hAnsi="Times New Roman"/>
          <w:b/>
          <w:bCs/>
        </w:rPr>
        <w:t xml:space="preserve">telpu </w:t>
      </w:r>
      <w:r w:rsidRPr="004A566B">
        <w:rPr>
          <w:rFonts w:ascii="Times New Roman" w:hAnsi="Times New Roman"/>
          <w:b/>
          <w:bCs/>
        </w:rPr>
        <w:t>plānojums</w:t>
      </w:r>
      <w:r w:rsidR="00E355BB" w:rsidRPr="004A566B">
        <w:rPr>
          <w:rFonts w:ascii="Times New Roman" w:hAnsi="Times New Roman"/>
          <w:b/>
          <w:bCs/>
        </w:rPr>
        <w:t>.</w:t>
      </w:r>
      <w:r w:rsidR="00E355BB" w:rsidRPr="004A566B">
        <w:rPr>
          <w:rFonts w:ascii="Times New Roman" w:hAnsi="Times New Roman"/>
        </w:rPr>
        <w:t xml:space="preserve"> </w:t>
      </w:r>
    </w:p>
    <w:p w14:paraId="6CEECA83" w14:textId="7ADC915E" w:rsidR="000152D4" w:rsidRPr="004A566B" w:rsidRDefault="00A479E3" w:rsidP="00896C63">
      <w:pPr>
        <w:pStyle w:val="NoSpacing"/>
        <w:numPr>
          <w:ilvl w:val="0"/>
          <w:numId w:val="24"/>
        </w:numPr>
        <w:spacing w:after="120"/>
        <w:jc w:val="both"/>
        <w:rPr>
          <w:rFonts w:ascii="Times New Roman" w:hAnsi="Times New Roman"/>
        </w:rPr>
      </w:pPr>
      <w:r w:rsidRPr="004A566B">
        <w:rPr>
          <w:rFonts w:ascii="Times New Roman" w:hAnsi="Times New Roman"/>
          <w:b/>
        </w:rPr>
        <w:t>Prasības, pienākumi un ierobežojumi:</w:t>
      </w:r>
    </w:p>
    <w:p w14:paraId="4D9B8602" w14:textId="6C08BF00" w:rsidR="00A2740B" w:rsidRPr="004A566B" w:rsidRDefault="00A2740B" w:rsidP="00A2740B">
      <w:pPr>
        <w:pStyle w:val="NoSpacing"/>
        <w:numPr>
          <w:ilvl w:val="1"/>
          <w:numId w:val="24"/>
        </w:numPr>
        <w:spacing w:after="120"/>
        <w:jc w:val="both"/>
        <w:rPr>
          <w:rFonts w:ascii="Times New Roman" w:hAnsi="Times New Roman"/>
          <w:bCs/>
        </w:rPr>
      </w:pPr>
      <w:r w:rsidRPr="004A566B">
        <w:rPr>
          <w:rFonts w:ascii="Times New Roman" w:hAnsi="Times New Roman"/>
          <w:bCs/>
        </w:rPr>
        <w:t xml:space="preserve">Teritorijas atjaunošanas koncepcijā jāievērtē saudzīga un pārdomāta attieksme pret jebkuru vēl esošo vēsturisko objektu. Līdzās senāko periodu celtnēm (Pulvertornis, kazemāti pie Rīgas vārtiem, pulvera pagrabs Dienvidu kurtīnē), vairākas būves ir no 18., 19.gs (Garnizona baznīcas tornis, kazemātu fasādes). Hronoloģisko ietvaru plašums jāatspoguļo ekspozīcijā, neaizmirstot arī cietokšņa jaunāko laiku vēsturi – 20.gs. 2.pusi. </w:t>
      </w:r>
    </w:p>
    <w:p w14:paraId="4AA98C68" w14:textId="4AC2269D" w:rsidR="00AA2292" w:rsidRPr="004A566B" w:rsidRDefault="00AA2292" w:rsidP="00896C63">
      <w:pPr>
        <w:pStyle w:val="NoSpacing"/>
        <w:numPr>
          <w:ilvl w:val="1"/>
          <w:numId w:val="24"/>
        </w:numPr>
        <w:spacing w:after="120"/>
        <w:jc w:val="both"/>
        <w:rPr>
          <w:rFonts w:ascii="Times New Roman" w:hAnsi="Times New Roman"/>
        </w:rPr>
      </w:pPr>
      <w:r w:rsidRPr="004A566B">
        <w:rPr>
          <w:rFonts w:ascii="Times New Roman" w:hAnsi="Times New Roman"/>
        </w:rPr>
        <w:t>Arhitektūras piemineklis jāuztur sakoptā stāvoklī un tā uzturēšanas, kopšanas un remonta darbi jāveic savlaicīgi.</w:t>
      </w:r>
    </w:p>
    <w:p w14:paraId="657C579B" w14:textId="15502D01" w:rsidR="00AA2292" w:rsidRPr="004A566B" w:rsidRDefault="00AA2292" w:rsidP="00896C63">
      <w:pPr>
        <w:pStyle w:val="NoSpacing"/>
        <w:numPr>
          <w:ilvl w:val="1"/>
          <w:numId w:val="24"/>
        </w:numPr>
        <w:spacing w:after="120"/>
        <w:jc w:val="both"/>
        <w:rPr>
          <w:rFonts w:ascii="Times New Roman" w:hAnsi="Times New Roman"/>
        </w:rPr>
      </w:pPr>
      <w:r w:rsidRPr="004A566B">
        <w:rPr>
          <w:rFonts w:ascii="Times New Roman" w:hAnsi="Times New Roman"/>
        </w:rPr>
        <w:t xml:space="preserve">Arhitektūras piemineklis jānodrošina pret bojāšanos (stāvokļa pasliktināšanos), </w:t>
      </w:r>
      <w:r w:rsidR="005B1C13" w:rsidRPr="004A566B">
        <w:rPr>
          <w:rFonts w:ascii="Times New Roman" w:hAnsi="Times New Roman"/>
        </w:rPr>
        <w:t>ko izraisa ārēji apstākļi, piemēram, mitrums,</w:t>
      </w:r>
      <w:r w:rsidR="005B0AA1" w:rsidRPr="004A566B">
        <w:rPr>
          <w:rFonts w:ascii="Times New Roman" w:hAnsi="Times New Roman"/>
        </w:rPr>
        <w:t xml:space="preserve"> sals u.</w:t>
      </w:r>
      <w:r w:rsidR="00BB3612" w:rsidRPr="004A566B">
        <w:rPr>
          <w:rFonts w:ascii="Times New Roman" w:hAnsi="Times New Roman"/>
        </w:rPr>
        <w:t xml:space="preserve">c. klimatiskā iedarbība. </w:t>
      </w:r>
    </w:p>
    <w:p w14:paraId="6E39CFBD" w14:textId="3FDB3C48" w:rsidR="00AA2292" w:rsidRPr="004A566B" w:rsidRDefault="00AA2292" w:rsidP="00896C63">
      <w:pPr>
        <w:pStyle w:val="NoSpacing"/>
        <w:numPr>
          <w:ilvl w:val="1"/>
          <w:numId w:val="24"/>
        </w:numPr>
        <w:spacing w:after="120"/>
        <w:jc w:val="both"/>
        <w:rPr>
          <w:rFonts w:ascii="Times New Roman" w:hAnsi="Times New Roman"/>
        </w:rPr>
      </w:pPr>
      <w:r w:rsidRPr="004A566B">
        <w:rPr>
          <w:rFonts w:ascii="Times New Roman" w:hAnsi="Times New Roman"/>
        </w:rPr>
        <w:t>Arhitektūras piemineklī un tā tuvumā nav pieļaujams izvietot eksplozīvas, ugunsnedrošas, ķīmiski aktīvas vai citas vielas, kas var apdraudēt Arhitektūras pieminekli, kā arī iekārtas, kas izraisa vibrāciju, un vidi degradējošas materiālu krautuves.</w:t>
      </w:r>
      <w:r w:rsidR="00BB3612" w:rsidRPr="004A566B">
        <w:rPr>
          <w:rFonts w:ascii="Times New Roman" w:hAnsi="Times New Roman"/>
        </w:rPr>
        <w:t xml:space="preserve"> Arhitektūras piemineklī nodrošināma ugunsdrošība.</w:t>
      </w:r>
    </w:p>
    <w:p w14:paraId="3AE37E38" w14:textId="04A176FC" w:rsidR="00AA2292" w:rsidRPr="004A566B" w:rsidRDefault="00AA2292" w:rsidP="000E3A11">
      <w:pPr>
        <w:pStyle w:val="NoSpacing"/>
        <w:numPr>
          <w:ilvl w:val="1"/>
          <w:numId w:val="24"/>
        </w:numPr>
        <w:spacing w:after="120"/>
        <w:jc w:val="both"/>
        <w:rPr>
          <w:rFonts w:ascii="Times New Roman" w:hAnsi="Times New Roman"/>
        </w:rPr>
      </w:pPr>
      <w:r w:rsidRPr="004A566B">
        <w:rPr>
          <w:rFonts w:ascii="Times New Roman" w:hAnsi="Times New Roman"/>
        </w:rPr>
        <w:t>Arhitektūras piemineklī nav pieļaujama tāda saimnieciskā darbība, kas var apdraudēt tā saglabāšanu. Nosakot Arhitektūras pieminekļa izmantošanas veidu, jāņem vērā Arhitektūras pieminekļa funkcijas atbil</w:t>
      </w:r>
      <w:r w:rsidR="005B0AA1" w:rsidRPr="004A566B">
        <w:rPr>
          <w:rFonts w:ascii="Times New Roman" w:hAnsi="Times New Roman"/>
        </w:rPr>
        <w:t>stība sākotnējai</w:t>
      </w:r>
      <w:r w:rsidRPr="004A566B">
        <w:rPr>
          <w:rFonts w:ascii="Times New Roman" w:hAnsi="Times New Roman"/>
        </w:rPr>
        <w:t>, kā arī Arhitektūras pieminekļa saglabājam</w:t>
      </w:r>
      <w:r w:rsidR="001762CE" w:rsidRPr="004A566B">
        <w:rPr>
          <w:rFonts w:ascii="Times New Roman" w:hAnsi="Times New Roman"/>
        </w:rPr>
        <w:t>ās</w:t>
      </w:r>
      <w:r w:rsidRPr="004A566B">
        <w:rPr>
          <w:rFonts w:ascii="Times New Roman" w:hAnsi="Times New Roman"/>
        </w:rPr>
        <w:t xml:space="preserve"> vērtības</w:t>
      </w:r>
      <w:r w:rsidR="001762CE" w:rsidRPr="004A566B">
        <w:rPr>
          <w:rFonts w:ascii="Times New Roman" w:hAnsi="Times New Roman"/>
        </w:rPr>
        <w:t xml:space="preserve"> (skatīt </w:t>
      </w:r>
      <w:r w:rsidR="000E3A11">
        <w:rPr>
          <w:rFonts w:ascii="Times New Roman" w:hAnsi="Times New Roman"/>
        </w:rPr>
        <w:t>8</w:t>
      </w:r>
      <w:r w:rsidR="001762CE" w:rsidRPr="004A566B">
        <w:rPr>
          <w:rFonts w:ascii="Times New Roman" w:hAnsi="Times New Roman"/>
        </w:rPr>
        <w:t>. punktu)</w:t>
      </w:r>
      <w:r w:rsidRPr="004A566B">
        <w:rPr>
          <w:rFonts w:ascii="Times New Roman" w:hAnsi="Times New Roman"/>
        </w:rPr>
        <w:t xml:space="preserve">. </w:t>
      </w:r>
    </w:p>
    <w:p w14:paraId="4D247F6A" w14:textId="358950E8" w:rsidR="00AA2292" w:rsidRPr="004A566B" w:rsidRDefault="009F474E" w:rsidP="00896C63">
      <w:pPr>
        <w:pStyle w:val="NoSpacing"/>
        <w:numPr>
          <w:ilvl w:val="1"/>
          <w:numId w:val="24"/>
        </w:numPr>
        <w:spacing w:after="120"/>
        <w:jc w:val="both"/>
        <w:rPr>
          <w:rFonts w:ascii="Times New Roman" w:hAnsi="Times New Roman"/>
        </w:rPr>
      </w:pPr>
      <w:r w:rsidRPr="004A566B">
        <w:rPr>
          <w:rFonts w:ascii="Times New Roman" w:hAnsi="Times New Roman"/>
        </w:rPr>
        <w:t xml:space="preserve">Pirms </w:t>
      </w:r>
      <w:r w:rsidR="00AA2292" w:rsidRPr="004A566B">
        <w:rPr>
          <w:rFonts w:ascii="Times New Roman" w:hAnsi="Times New Roman"/>
        </w:rPr>
        <w:t>konservācijas, restaurā</w:t>
      </w:r>
      <w:r w:rsidRPr="004A566B">
        <w:rPr>
          <w:rFonts w:ascii="Times New Roman" w:hAnsi="Times New Roman"/>
        </w:rPr>
        <w:t>cijas, remonta, rekonstrukcijas vai citu darbu</w:t>
      </w:r>
      <w:r w:rsidR="00AA2292" w:rsidRPr="004A566B">
        <w:rPr>
          <w:rFonts w:ascii="Times New Roman" w:hAnsi="Times New Roman"/>
        </w:rPr>
        <w:t xml:space="preserve"> projekta izstrādes jāveic Arhitektūras pieminekļa arhitektoniski – mākslinieciskā inventarizācija vai izpēte. Ja izpēti paredzēts veikt ar metodēm, kas var pārveidot Arhitektūras pieminekli (piemēram, zondāžas), izpētes darbiem jāsaņem rakstiska Pārvaldes atļauja </w:t>
      </w:r>
      <w:r w:rsidR="001762CE" w:rsidRPr="004A566B">
        <w:rPr>
          <w:rFonts w:ascii="Times New Roman" w:hAnsi="Times New Roman"/>
        </w:rPr>
        <w:t>normatīvajos aktos</w:t>
      </w:r>
      <w:r w:rsidR="00AA2292" w:rsidRPr="004A566B">
        <w:rPr>
          <w:rFonts w:ascii="Times New Roman" w:hAnsi="Times New Roman"/>
        </w:rPr>
        <w:t xml:space="preserve"> noteiktajā kārtībā.</w:t>
      </w:r>
    </w:p>
    <w:p w14:paraId="004703B1" w14:textId="6FF1AB58" w:rsidR="00AA2292" w:rsidRPr="004A566B" w:rsidRDefault="00AA2292" w:rsidP="00896C63">
      <w:pPr>
        <w:pStyle w:val="NoSpacing"/>
        <w:numPr>
          <w:ilvl w:val="1"/>
          <w:numId w:val="24"/>
        </w:numPr>
        <w:spacing w:after="120"/>
        <w:jc w:val="both"/>
        <w:rPr>
          <w:rFonts w:ascii="Times New Roman" w:hAnsi="Times New Roman"/>
        </w:rPr>
      </w:pPr>
      <w:r w:rsidRPr="004A566B">
        <w:rPr>
          <w:rFonts w:ascii="Times New Roman" w:hAnsi="Times New Roman"/>
        </w:rPr>
        <w:t>Pirms konservā</w:t>
      </w:r>
      <w:r w:rsidR="009F474E" w:rsidRPr="004A566B">
        <w:rPr>
          <w:rFonts w:ascii="Times New Roman" w:hAnsi="Times New Roman"/>
        </w:rPr>
        <w:t xml:space="preserve">cijas, restaurācijas, remonta, </w:t>
      </w:r>
      <w:r w:rsidRPr="004A566B">
        <w:rPr>
          <w:rFonts w:ascii="Times New Roman" w:hAnsi="Times New Roman"/>
        </w:rPr>
        <w:t>rekonstrukcija</w:t>
      </w:r>
      <w:r w:rsidR="009F474E" w:rsidRPr="004A566B">
        <w:rPr>
          <w:rFonts w:ascii="Times New Roman" w:hAnsi="Times New Roman"/>
        </w:rPr>
        <w:t>s vai pārbūves darbu uzsākšanas īp</w:t>
      </w:r>
      <w:r w:rsidRPr="004A566B">
        <w:rPr>
          <w:rFonts w:ascii="Times New Roman" w:hAnsi="Times New Roman"/>
        </w:rPr>
        <w:t xml:space="preserve">ašnieka pienākums ir saņemt </w:t>
      </w:r>
      <w:r w:rsidR="009F474E" w:rsidRPr="004A566B">
        <w:rPr>
          <w:rFonts w:ascii="Times New Roman" w:hAnsi="Times New Roman"/>
        </w:rPr>
        <w:t xml:space="preserve">rakstisku </w:t>
      </w:r>
      <w:r w:rsidRPr="004A566B">
        <w:rPr>
          <w:rFonts w:ascii="Times New Roman" w:hAnsi="Times New Roman"/>
        </w:rPr>
        <w:t xml:space="preserve">Pārvaldes atļauju </w:t>
      </w:r>
      <w:r w:rsidR="001762CE" w:rsidRPr="004A566B">
        <w:rPr>
          <w:rFonts w:ascii="Times New Roman" w:hAnsi="Times New Roman"/>
        </w:rPr>
        <w:t>normatīvajos aktos</w:t>
      </w:r>
      <w:r w:rsidRPr="004A566B">
        <w:rPr>
          <w:rFonts w:ascii="Times New Roman" w:hAnsi="Times New Roman"/>
        </w:rPr>
        <w:t xml:space="preserve"> noteiktajā kārtībā.</w:t>
      </w:r>
    </w:p>
    <w:p w14:paraId="3F655D84" w14:textId="254751B8" w:rsidR="00AA2292" w:rsidRPr="004A566B" w:rsidRDefault="00AA2292" w:rsidP="00896C63">
      <w:pPr>
        <w:pStyle w:val="NoSpacing"/>
        <w:numPr>
          <w:ilvl w:val="1"/>
          <w:numId w:val="24"/>
        </w:numPr>
        <w:spacing w:after="120"/>
        <w:jc w:val="both"/>
        <w:rPr>
          <w:rFonts w:ascii="Times New Roman" w:hAnsi="Times New Roman"/>
        </w:rPr>
      </w:pPr>
      <w:r w:rsidRPr="004A566B">
        <w:rPr>
          <w:rFonts w:ascii="Times New Roman" w:hAnsi="Times New Roman"/>
        </w:rPr>
        <w:t>Arhitektūras pieminekļa kopšanai, uzturēšanai un citai saimnieciskai darbībai, kas tiek veikta, izmantojot oriģinālam atbilstošus materiālus un tehnoloģiju, Arhitektūras pieminekli nepārveido un nesamazina tā kultūrvēsturisko vērtību, nav nepieciešam</w:t>
      </w:r>
      <w:r w:rsidR="00125CC5" w:rsidRPr="004A566B">
        <w:rPr>
          <w:rFonts w:ascii="Times New Roman" w:hAnsi="Times New Roman"/>
        </w:rPr>
        <w:t xml:space="preserve">a īpaša Pārvaldes atļauja. </w:t>
      </w:r>
      <w:r w:rsidRPr="004A566B">
        <w:rPr>
          <w:rFonts w:ascii="Times New Roman" w:hAnsi="Times New Roman"/>
        </w:rPr>
        <w:t xml:space="preserve">10 dienas pirms </w:t>
      </w:r>
      <w:r w:rsidR="00125CC5" w:rsidRPr="004A566B">
        <w:rPr>
          <w:rFonts w:ascii="Times New Roman" w:hAnsi="Times New Roman"/>
        </w:rPr>
        <w:t>šādu</w:t>
      </w:r>
      <w:r w:rsidRPr="004A566B">
        <w:rPr>
          <w:rFonts w:ascii="Times New Roman" w:hAnsi="Times New Roman"/>
        </w:rPr>
        <w:t xml:space="preserve"> darbu uzsākšanas par tie</w:t>
      </w:r>
      <w:r w:rsidR="00125CC5" w:rsidRPr="004A566B">
        <w:rPr>
          <w:rFonts w:ascii="Times New Roman" w:hAnsi="Times New Roman"/>
        </w:rPr>
        <w:t>m rakstiski jāinformē Pārvalde.</w:t>
      </w:r>
    </w:p>
    <w:p w14:paraId="749E0458" w14:textId="77777777" w:rsidR="00A2740B" w:rsidRPr="004A566B" w:rsidRDefault="00AA2292" w:rsidP="00A2740B">
      <w:pPr>
        <w:pStyle w:val="NoSpacing"/>
        <w:numPr>
          <w:ilvl w:val="1"/>
          <w:numId w:val="24"/>
        </w:numPr>
        <w:spacing w:after="120"/>
        <w:jc w:val="both"/>
        <w:rPr>
          <w:rFonts w:ascii="Times New Roman" w:hAnsi="Times New Roman"/>
        </w:rPr>
      </w:pPr>
      <w:r w:rsidRPr="004A566B">
        <w:rPr>
          <w:rFonts w:ascii="Times New Roman" w:hAnsi="Times New Roman"/>
        </w:rPr>
        <w:t>Īpašnieka pienākums ir rakstiski informēt Pārvaldi par nodomu atsavināt Arhitektūras pieminekli (</w:t>
      </w:r>
      <w:r w:rsidR="006E5CE0" w:rsidRPr="004A566B">
        <w:rPr>
          <w:rFonts w:ascii="Times New Roman" w:hAnsi="Times New Roman"/>
        </w:rPr>
        <w:t xml:space="preserve">vai </w:t>
      </w:r>
      <w:r w:rsidRPr="004A566B">
        <w:rPr>
          <w:rFonts w:ascii="Times New Roman" w:hAnsi="Times New Roman"/>
        </w:rPr>
        <w:t xml:space="preserve">tā daļu). Atsavināšana var notikt, ja Pārvaldes </w:t>
      </w:r>
      <w:r w:rsidR="006E5CE0" w:rsidRPr="004A566B">
        <w:rPr>
          <w:rFonts w:ascii="Times New Roman" w:hAnsi="Times New Roman"/>
        </w:rPr>
        <w:t xml:space="preserve">Rīgas reģionālās nodaļas </w:t>
      </w:r>
      <w:r w:rsidRPr="004A566B">
        <w:rPr>
          <w:rFonts w:ascii="Times New Roman" w:hAnsi="Times New Roman"/>
        </w:rPr>
        <w:t>inspektors ir apsekojis Arhitektūras pieminekli un nākamais tā īpašnieks</w:t>
      </w:r>
      <w:r w:rsidR="006E5CE0" w:rsidRPr="004A566B">
        <w:rPr>
          <w:rFonts w:ascii="Times New Roman" w:hAnsi="Times New Roman"/>
        </w:rPr>
        <w:t xml:space="preserve"> ir iepazīstināts ar N</w:t>
      </w:r>
      <w:r w:rsidRPr="004A566B">
        <w:rPr>
          <w:rFonts w:ascii="Times New Roman" w:hAnsi="Times New Roman"/>
        </w:rPr>
        <w:t xml:space="preserve">orādījumiem par Arhitektūras pieminekļa izmantošanu un saglabāšanu. </w:t>
      </w:r>
    </w:p>
    <w:p w14:paraId="72B69D31" w14:textId="6D199974" w:rsidR="00896C63" w:rsidRPr="004A566B" w:rsidRDefault="006E5CE0" w:rsidP="00A2740B">
      <w:pPr>
        <w:pStyle w:val="NoSpacing"/>
        <w:numPr>
          <w:ilvl w:val="1"/>
          <w:numId w:val="24"/>
        </w:numPr>
        <w:spacing w:after="120"/>
        <w:ind w:left="900" w:hanging="540"/>
        <w:jc w:val="both"/>
        <w:rPr>
          <w:rFonts w:ascii="Times New Roman" w:hAnsi="Times New Roman"/>
        </w:rPr>
      </w:pPr>
      <w:r w:rsidRPr="004A566B">
        <w:rPr>
          <w:rFonts w:ascii="Times New Roman" w:hAnsi="Times New Roman"/>
        </w:rPr>
        <w:t>Nav pieļaujama Arhitektūras pieminekļa atsevišķu daļu atsavināšana, kā arī zemes sadalīšana, ja tādējādi tiek apdraudēta Arhitektūras pieminekļa saglabāšana, par ko Pārvalde sniedz rakstisku atzinumu.</w:t>
      </w:r>
    </w:p>
    <w:p w14:paraId="30EB9275" w14:textId="7C9D45DF" w:rsidR="00A479E3" w:rsidRPr="004A566B" w:rsidRDefault="0006302D" w:rsidP="00861E43">
      <w:pPr>
        <w:pStyle w:val="NoSpacing"/>
        <w:numPr>
          <w:ilvl w:val="1"/>
          <w:numId w:val="24"/>
        </w:numPr>
        <w:spacing w:after="120"/>
        <w:ind w:left="806" w:hanging="446"/>
        <w:jc w:val="both"/>
        <w:rPr>
          <w:rFonts w:ascii="Times New Roman" w:hAnsi="Times New Roman"/>
        </w:rPr>
      </w:pPr>
      <w:r w:rsidRPr="004A566B">
        <w:rPr>
          <w:rFonts w:ascii="Times New Roman" w:hAnsi="Times New Roman"/>
        </w:rPr>
        <w:t xml:space="preserve"> </w:t>
      </w:r>
      <w:r w:rsidR="006E5CE0" w:rsidRPr="004A566B">
        <w:rPr>
          <w:rFonts w:ascii="Times New Roman" w:hAnsi="Times New Roman"/>
        </w:rPr>
        <w:t xml:space="preserve">Īpašnieka pienākums ir nekavējoties informēt Pārvaldi pār bojājumiem, kas radušies Arhitektūras piemineklim, kā arī nodrošināt Pārvaldes amatpersonām (darbiniekiem) pieeju Arhitektūras piemineklim tā  apsekošanai un saglabātības stāvokļa pārbaudīšanai, iepriekš savstarpēji saskaņotā laikā </w:t>
      </w:r>
    </w:p>
    <w:p w14:paraId="5152C965" w14:textId="77777777" w:rsidR="00A479E3" w:rsidRPr="004A566B" w:rsidRDefault="00A479E3" w:rsidP="00861E43">
      <w:pPr>
        <w:pStyle w:val="NoSpacing"/>
        <w:numPr>
          <w:ilvl w:val="1"/>
          <w:numId w:val="24"/>
        </w:numPr>
        <w:spacing w:after="120"/>
        <w:ind w:left="806" w:hanging="446"/>
        <w:jc w:val="both"/>
        <w:rPr>
          <w:rFonts w:ascii="Times New Roman" w:hAnsi="Times New Roman"/>
        </w:rPr>
      </w:pPr>
      <w:r w:rsidRPr="004A566B">
        <w:rPr>
          <w:rFonts w:ascii="Times New Roman" w:hAnsi="Times New Roman"/>
        </w:rPr>
        <w:t xml:space="preserve"> </w:t>
      </w:r>
      <w:r w:rsidR="006E5CE0" w:rsidRPr="004A566B">
        <w:rPr>
          <w:rFonts w:ascii="Times New Roman" w:hAnsi="Times New Roman"/>
        </w:rPr>
        <w:t>Ja veicot darījumu ar Arhitektūras</w:t>
      </w:r>
      <w:r w:rsidR="00165237" w:rsidRPr="004A566B">
        <w:rPr>
          <w:rFonts w:ascii="Times New Roman" w:hAnsi="Times New Roman"/>
        </w:rPr>
        <w:t xml:space="preserve"> pieminekli, tiek konstatētas neparasta vai aizd</w:t>
      </w:r>
      <w:r w:rsidR="006E5CE0" w:rsidRPr="004A566B">
        <w:rPr>
          <w:rFonts w:ascii="Times New Roman" w:hAnsi="Times New Roman"/>
        </w:rPr>
        <w:t>omīga darījuma pazīmes, Arhitektūras</w:t>
      </w:r>
      <w:r w:rsidR="00165237" w:rsidRPr="004A566B">
        <w:rPr>
          <w:rFonts w:ascii="Times New Roman" w:hAnsi="Times New Roman"/>
        </w:rPr>
        <w:t xml:space="preserve"> pieminekļa īpašniekam ir pienākums ne vēlāk kā nākamajā dienā par to ziņot Finanšu izlūkošanas dienestam.</w:t>
      </w:r>
    </w:p>
    <w:p w14:paraId="71B60B7F" w14:textId="15E8C9D6" w:rsidR="00CB3873" w:rsidRPr="004A566B" w:rsidRDefault="00E75110" w:rsidP="00861E43">
      <w:pPr>
        <w:pStyle w:val="NoSpacing"/>
        <w:numPr>
          <w:ilvl w:val="1"/>
          <w:numId w:val="24"/>
        </w:numPr>
        <w:spacing w:after="120"/>
        <w:ind w:left="806" w:hanging="446"/>
        <w:jc w:val="both"/>
        <w:rPr>
          <w:rFonts w:asciiTheme="majorBidi" w:hAnsiTheme="majorBidi" w:cstheme="majorBidi"/>
        </w:rPr>
      </w:pPr>
      <w:r>
        <w:rPr>
          <w:rFonts w:asciiTheme="majorBidi" w:hAnsiTheme="majorBidi" w:cstheme="majorBidi"/>
          <w:bCs/>
        </w:rPr>
        <w:t xml:space="preserve"> </w:t>
      </w:r>
      <w:r w:rsidR="00E600D0" w:rsidRPr="004A566B">
        <w:rPr>
          <w:rFonts w:asciiTheme="majorBidi" w:hAnsiTheme="majorBidi" w:cstheme="majorBidi"/>
          <w:bCs/>
        </w:rPr>
        <w:t>Arhitektūras pieminekļa teritorijā</w:t>
      </w:r>
      <w:r w:rsidR="00235244" w:rsidRPr="004A566B">
        <w:rPr>
          <w:rFonts w:asciiTheme="majorBidi" w:hAnsiTheme="majorBidi" w:cstheme="majorBidi"/>
          <w:bCs/>
        </w:rPr>
        <w:t xml:space="preserve"> nav pieļaujama jaunu ēku būvniecība, izņemot vēsturiskajai plānojuma struktūrai nozīmīgu zudušu ēku atjaunošana, kā arī, ja pamatoti nepieciešamas vides raksturam atbilstošas neliela apjoma jaunas ēkas vienotai ansambļa uzturēšanai.</w:t>
      </w:r>
      <w:r w:rsidR="00CB3873" w:rsidRPr="004A566B">
        <w:rPr>
          <w:rFonts w:asciiTheme="majorBidi" w:hAnsiTheme="majorBidi" w:cstheme="majorBidi"/>
          <w:bCs/>
        </w:rPr>
        <w:t xml:space="preserve"> Paredzot jaunu objektu būvniecību, un līdz ar to jaunu materiālu īpatsvaru vēsturiskajā vidē – cietokšņa teritorijā, koncepcijas projektā jāizvērtē balanss starp “jauno” un “veco”. </w:t>
      </w:r>
    </w:p>
    <w:p w14:paraId="0C716FB6" w14:textId="77777777" w:rsidR="00CB3873" w:rsidRPr="004A566B" w:rsidRDefault="00CB3873" w:rsidP="00861E43">
      <w:pPr>
        <w:pStyle w:val="NoSpacing"/>
        <w:numPr>
          <w:ilvl w:val="1"/>
          <w:numId w:val="24"/>
        </w:numPr>
        <w:spacing w:after="120"/>
        <w:ind w:left="806" w:hanging="446"/>
        <w:jc w:val="both"/>
        <w:rPr>
          <w:rFonts w:asciiTheme="majorBidi" w:hAnsiTheme="majorBidi" w:cstheme="majorBidi"/>
        </w:rPr>
      </w:pPr>
      <w:r w:rsidRPr="004A566B">
        <w:rPr>
          <w:rFonts w:asciiTheme="majorBidi" w:hAnsiTheme="majorBidi" w:cstheme="majorBidi"/>
          <w:bCs/>
        </w:rPr>
        <w:t xml:space="preserve">Vēsturisko apjomu remontu darbos jāizmanto analogus materiālus, tas attiecināms gan uz javām, gan būvmateriāliem, gan apmetumiem un krāsām. </w:t>
      </w:r>
    </w:p>
    <w:p w14:paraId="49F0FD57" w14:textId="1C47A826" w:rsidR="00A479E3" w:rsidRPr="004A566B" w:rsidRDefault="00CB3873" w:rsidP="00861E43">
      <w:pPr>
        <w:pStyle w:val="NoSpacing"/>
        <w:numPr>
          <w:ilvl w:val="1"/>
          <w:numId w:val="24"/>
        </w:numPr>
        <w:spacing w:after="120"/>
        <w:ind w:left="806" w:hanging="446"/>
        <w:jc w:val="both"/>
        <w:rPr>
          <w:rFonts w:asciiTheme="majorBidi" w:hAnsiTheme="majorBidi" w:cstheme="majorBidi"/>
        </w:rPr>
      </w:pPr>
      <w:r w:rsidRPr="004A566B">
        <w:rPr>
          <w:rFonts w:asciiTheme="majorBidi" w:hAnsiTheme="majorBidi" w:cstheme="majorBidi"/>
          <w:bCs/>
        </w:rPr>
        <w:t xml:space="preserve">Sakārtojot lietus notekūdeņu sistēmu, novadāmais lietus ūdens jānovada vismaz 2m attālumā no ēkas. </w:t>
      </w:r>
    </w:p>
    <w:p w14:paraId="3C8D7C82" w14:textId="08E8ED45" w:rsidR="00CB3873" w:rsidRPr="004A566B" w:rsidRDefault="00CB3873" w:rsidP="00861E43">
      <w:pPr>
        <w:pStyle w:val="NoSpacing"/>
        <w:numPr>
          <w:ilvl w:val="1"/>
          <w:numId w:val="24"/>
        </w:numPr>
        <w:spacing w:after="120"/>
        <w:ind w:left="806" w:hanging="446"/>
        <w:jc w:val="both"/>
        <w:rPr>
          <w:rFonts w:asciiTheme="majorBidi" w:hAnsiTheme="majorBidi" w:cstheme="majorBidi"/>
        </w:rPr>
      </w:pPr>
      <w:r w:rsidRPr="004A566B">
        <w:rPr>
          <w:rFonts w:asciiTheme="majorBidi" w:hAnsiTheme="majorBidi" w:cstheme="majorBidi"/>
          <w:bCs/>
        </w:rPr>
        <w:t>Telpās maksimāli jāsaglabā esošā dabiskā vēdināšanas sistēma.</w:t>
      </w:r>
    </w:p>
    <w:p w14:paraId="527DD28C" w14:textId="1E93E711" w:rsidR="00753E57" w:rsidRPr="004A566B" w:rsidRDefault="00E75110" w:rsidP="00861E43">
      <w:pPr>
        <w:pStyle w:val="NoSpacing"/>
        <w:numPr>
          <w:ilvl w:val="1"/>
          <w:numId w:val="24"/>
        </w:numPr>
        <w:spacing w:after="120"/>
        <w:ind w:left="806" w:hanging="446"/>
        <w:jc w:val="both"/>
        <w:rPr>
          <w:rFonts w:ascii="Times New Roman" w:hAnsi="Times New Roman"/>
        </w:rPr>
      </w:pPr>
      <w:r>
        <w:rPr>
          <w:rFonts w:asciiTheme="majorBidi" w:hAnsiTheme="majorBidi" w:cstheme="majorBidi"/>
        </w:rPr>
        <w:t xml:space="preserve"> </w:t>
      </w:r>
      <w:r w:rsidR="00235244" w:rsidRPr="004A566B">
        <w:rPr>
          <w:rFonts w:asciiTheme="majorBidi" w:hAnsiTheme="majorBidi" w:cstheme="majorBidi"/>
        </w:rPr>
        <w:t>Ansamblī nodrošināma vienota vides un ēku kopšana un uzturēšana, vides iekārtojuma elementi</w:t>
      </w:r>
      <w:r w:rsidR="00235244" w:rsidRPr="004A566B">
        <w:rPr>
          <w:rFonts w:ascii="Times New Roman" w:hAnsi="Times New Roman"/>
        </w:rPr>
        <w:t xml:space="preserve">. Pieļaujama vidē iederīgu jaunu ar tūrismu un atpūtu saistītu vides elementu uzstādīšana. </w:t>
      </w:r>
    </w:p>
    <w:p w14:paraId="6AE31887" w14:textId="55A58340" w:rsidR="00CB3873" w:rsidRPr="004A566B" w:rsidRDefault="00753E57" w:rsidP="00861E43">
      <w:pPr>
        <w:pStyle w:val="NoSpacing"/>
        <w:numPr>
          <w:ilvl w:val="1"/>
          <w:numId w:val="24"/>
        </w:numPr>
        <w:spacing w:after="120"/>
        <w:ind w:left="806" w:hanging="446"/>
        <w:jc w:val="both"/>
        <w:rPr>
          <w:rFonts w:ascii="Times New Roman" w:hAnsi="Times New Roman"/>
        </w:rPr>
      </w:pPr>
      <w:r w:rsidRPr="004A566B">
        <w:rPr>
          <w:rFonts w:ascii="Times New Roman" w:hAnsi="Times New Roman"/>
        </w:rPr>
        <w:t xml:space="preserve"> </w:t>
      </w:r>
      <w:r w:rsidR="00CB3873" w:rsidRPr="004A566B">
        <w:rPr>
          <w:rFonts w:ascii="Times New Roman" w:hAnsi="Times New Roman"/>
        </w:rPr>
        <w:t>Nav pieļaujam</w:t>
      </w:r>
      <w:r w:rsidRPr="004A566B">
        <w:rPr>
          <w:rFonts w:ascii="Times New Roman" w:hAnsi="Times New Roman"/>
        </w:rPr>
        <w:t>a</w:t>
      </w:r>
      <w:r w:rsidR="00CB3873" w:rsidRPr="004A566B">
        <w:rPr>
          <w:rFonts w:ascii="Times New Roman" w:hAnsi="Times New Roman"/>
        </w:rPr>
        <w:t>i nesaskaņotu apstādījumu veidoš</w:t>
      </w:r>
      <w:r w:rsidRPr="004A566B">
        <w:rPr>
          <w:rFonts w:ascii="Times New Roman" w:hAnsi="Times New Roman"/>
        </w:rPr>
        <w:t>ana un zemes reljefa izmainīšana, izņemot, ja tiek rekonstruēts kāds no sākotnējiem būvperiodiem, un ir saņemta rakstiska Pārvaldes darbu atļauja normatīvajos aktos noteiktajā kārtībā.</w:t>
      </w:r>
    </w:p>
    <w:p w14:paraId="6589C1E6" w14:textId="77777777" w:rsidR="00AA2292" w:rsidRPr="00F61B32" w:rsidRDefault="00AA2292" w:rsidP="00AA2292">
      <w:pPr>
        <w:pStyle w:val="NoSpacing"/>
        <w:jc w:val="both"/>
        <w:rPr>
          <w:rFonts w:ascii="Times New Roman" w:hAnsi="Times New Roman"/>
          <w:b/>
          <w:color w:val="FF0000"/>
        </w:rPr>
      </w:pPr>
    </w:p>
    <w:p w14:paraId="745D10CE" w14:textId="04F153F9" w:rsidR="00AA2292" w:rsidRPr="00227A15" w:rsidRDefault="00AA2292" w:rsidP="00AA2292">
      <w:pPr>
        <w:pStyle w:val="NoSpacing"/>
        <w:jc w:val="both"/>
        <w:rPr>
          <w:rFonts w:ascii="Times New Roman" w:hAnsi="Times New Roman"/>
        </w:rPr>
      </w:pPr>
      <w:r w:rsidRPr="00227A15">
        <w:rPr>
          <w:rFonts w:ascii="Times New Roman" w:hAnsi="Times New Roman"/>
        </w:rPr>
        <w:t xml:space="preserve">Šis lēmums stājas spēkā ar tā paziņošanu adresātam un viena mēneša laikā to var apstrīdēt ar iesniegumu Nacionālās kultūras mantojuma pārvaldes vadītājam (Mazā Pils iela </w:t>
      </w:r>
      <w:r w:rsidR="00235244" w:rsidRPr="00227A15">
        <w:rPr>
          <w:rFonts w:ascii="Times New Roman" w:hAnsi="Times New Roman"/>
        </w:rPr>
        <w:t>17/</w:t>
      </w:r>
      <w:r w:rsidRPr="00227A15">
        <w:rPr>
          <w:rFonts w:ascii="Times New Roman" w:hAnsi="Times New Roman"/>
        </w:rPr>
        <w:t>19, Rīga, LV-1050).</w:t>
      </w:r>
    </w:p>
    <w:p w14:paraId="315AB1A9" w14:textId="77777777" w:rsidR="00AA2292" w:rsidRPr="00165237" w:rsidRDefault="00AA2292" w:rsidP="00AA2292">
      <w:pPr>
        <w:pStyle w:val="NoSpacing"/>
        <w:jc w:val="both"/>
        <w:rPr>
          <w:rFonts w:ascii="Times New Roman" w:hAnsi="Times New Roman"/>
        </w:rPr>
      </w:pPr>
    </w:p>
    <w:p w14:paraId="5EA68986" w14:textId="643593E3" w:rsidR="00235244" w:rsidRPr="00165237" w:rsidRDefault="00235244" w:rsidP="00235244">
      <w:pPr>
        <w:pStyle w:val="NoSpacing"/>
        <w:jc w:val="both"/>
        <w:rPr>
          <w:rFonts w:ascii="Times New Roman" w:hAnsi="Times New Roman"/>
          <w:i/>
          <w:sz w:val="20"/>
          <w:szCs w:val="20"/>
        </w:rPr>
      </w:pPr>
      <w:r w:rsidRPr="00165237">
        <w:rPr>
          <w:rFonts w:ascii="Times New Roman" w:hAnsi="Times New Roman"/>
          <w:i/>
          <w:sz w:val="20"/>
          <w:szCs w:val="20"/>
        </w:rPr>
        <w:t>Papildus informācijas nepieciešamības gadījumā, lūdzam sazināties ar Pārv</w:t>
      </w:r>
      <w:r w:rsidR="00165237">
        <w:rPr>
          <w:rFonts w:ascii="Times New Roman" w:hAnsi="Times New Roman"/>
          <w:i/>
          <w:sz w:val="20"/>
          <w:szCs w:val="20"/>
        </w:rPr>
        <w:t>aldes Rīgas reģionālo nodaļu (</w:t>
      </w:r>
      <w:r w:rsidRPr="00165237">
        <w:rPr>
          <w:rFonts w:ascii="Times New Roman" w:hAnsi="Times New Roman"/>
          <w:i/>
          <w:sz w:val="20"/>
          <w:szCs w:val="20"/>
        </w:rPr>
        <w:t>tālr. 67213</w:t>
      </w:r>
      <w:r w:rsidR="00165237">
        <w:rPr>
          <w:rFonts w:ascii="Times New Roman" w:hAnsi="Times New Roman"/>
          <w:i/>
          <w:sz w:val="20"/>
          <w:szCs w:val="20"/>
        </w:rPr>
        <w:t>757 vai 66164796,</w:t>
      </w:r>
      <w:r w:rsidRPr="00165237">
        <w:rPr>
          <w:rFonts w:ascii="Times New Roman" w:hAnsi="Times New Roman"/>
          <w:i/>
          <w:sz w:val="20"/>
          <w:szCs w:val="20"/>
        </w:rPr>
        <w:t xml:space="preserve"> e-past</w:t>
      </w:r>
      <w:r w:rsidR="00165237">
        <w:rPr>
          <w:rFonts w:ascii="Times New Roman" w:hAnsi="Times New Roman"/>
          <w:i/>
          <w:sz w:val="20"/>
          <w:szCs w:val="20"/>
        </w:rPr>
        <w:t>s</w:t>
      </w:r>
      <w:r w:rsidRPr="00165237">
        <w:rPr>
          <w:rFonts w:ascii="Times New Roman" w:hAnsi="Times New Roman"/>
          <w:i/>
          <w:sz w:val="20"/>
          <w:szCs w:val="20"/>
        </w:rPr>
        <w:t>: riga@mantojums.lv</w:t>
      </w:r>
      <w:r w:rsidR="00165237">
        <w:rPr>
          <w:rFonts w:ascii="Times New Roman" w:hAnsi="Times New Roman"/>
          <w:i/>
          <w:sz w:val="20"/>
          <w:szCs w:val="20"/>
        </w:rPr>
        <w:t>)</w:t>
      </w:r>
      <w:r w:rsidRPr="00165237">
        <w:rPr>
          <w:rFonts w:ascii="Times New Roman" w:hAnsi="Times New Roman"/>
          <w:i/>
          <w:sz w:val="20"/>
          <w:szCs w:val="20"/>
        </w:rPr>
        <w:t xml:space="preserve">. </w:t>
      </w:r>
    </w:p>
    <w:p w14:paraId="55166928" w14:textId="77777777" w:rsidR="00235244" w:rsidRPr="00165237" w:rsidRDefault="00235244" w:rsidP="00235244">
      <w:pPr>
        <w:pStyle w:val="NoSpacing"/>
        <w:jc w:val="both"/>
        <w:rPr>
          <w:rFonts w:ascii="Times New Roman" w:hAnsi="Times New Roman"/>
          <w:i/>
          <w:sz w:val="20"/>
          <w:szCs w:val="20"/>
        </w:rPr>
      </w:pPr>
    </w:p>
    <w:p w14:paraId="7F5E7FED" w14:textId="581598A3" w:rsidR="00AA2292" w:rsidRPr="00165237" w:rsidRDefault="00AA2292" w:rsidP="00AA2292">
      <w:pPr>
        <w:pStyle w:val="NoSpacing"/>
        <w:jc w:val="both"/>
        <w:rPr>
          <w:rFonts w:ascii="Times New Roman" w:hAnsi="Times New Roman"/>
          <w:i/>
          <w:sz w:val="20"/>
          <w:szCs w:val="20"/>
        </w:rPr>
      </w:pPr>
      <w:r w:rsidRPr="00165237">
        <w:rPr>
          <w:rFonts w:ascii="Times New Roman" w:hAnsi="Times New Roman"/>
          <w:i/>
          <w:sz w:val="20"/>
          <w:szCs w:val="20"/>
        </w:rPr>
        <w:t xml:space="preserve">Šajos norādījumos minēto likumu un Ministru kabineta noteikumu teksts pieejams interneta vietnē </w:t>
      </w:r>
      <w:hyperlink r:id="rId11" w:history="1">
        <w:r w:rsidR="00165237" w:rsidRPr="00C0187A">
          <w:rPr>
            <w:rStyle w:val="Hyperlink"/>
            <w:rFonts w:ascii="Times New Roman" w:hAnsi="Times New Roman"/>
            <w:i/>
            <w:sz w:val="20"/>
            <w:szCs w:val="20"/>
          </w:rPr>
          <w:t>www.likumi.lv</w:t>
        </w:r>
      </w:hyperlink>
      <w:r w:rsidR="00165237">
        <w:rPr>
          <w:rFonts w:ascii="Times New Roman" w:hAnsi="Times New Roman"/>
          <w:i/>
          <w:sz w:val="20"/>
          <w:szCs w:val="20"/>
        </w:rPr>
        <w:t xml:space="preserve"> </w:t>
      </w:r>
      <w:r w:rsidRPr="00165237">
        <w:rPr>
          <w:rFonts w:ascii="Times New Roman" w:hAnsi="Times New Roman"/>
          <w:i/>
          <w:sz w:val="20"/>
          <w:szCs w:val="20"/>
        </w:rPr>
        <w:t>.</w:t>
      </w:r>
    </w:p>
    <w:p w14:paraId="675E97A3" w14:textId="77777777" w:rsidR="00AA2292" w:rsidRPr="00165237" w:rsidRDefault="00AA2292" w:rsidP="00AA2292">
      <w:pPr>
        <w:pStyle w:val="NoSpacing"/>
        <w:jc w:val="both"/>
        <w:rPr>
          <w:rFonts w:ascii="Times New Roman" w:hAnsi="Times New Roman"/>
        </w:rPr>
      </w:pPr>
    </w:p>
    <w:p w14:paraId="2CA60DED" w14:textId="77777777" w:rsidR="00AA2292" w:rsidRPr="00165237" w:rsidRDefault="00AA2292" w:rsidP="00AA2292">
      <w:pPr>
        <w:pStyle w:val="NoSpacing"/>
        <w:jc w:val="both"/>
        <w:rPr>
          <w:rFonts w:ascii="Times New Roman" w:hAnsi="Times New Roman"/>
        </w:rPr>
      </w:pPr>
    </w:p>
    <w:p w14:paraId="7F53ABD8" w14:textId="77777777" w:rsidR="00AA2292" w:rsidRPr="00165237" w:rsidRDefault="00AA2292" w:rsidP="00AA2292">
      <w:pPr>
        <w:pStyle w:val="NoSpacing"/>
        <w:jc w:val="both"/>
        <w:rPr>
          <w:rFonts w:ascii="Times New Roman" w:hAnsi="Times New Roman"/>
        </w:rPr>
      </w:pPr>
    </w:p>
    <w:p w14:paraId="3D74BE00" w14:textId="77777777" w:rsidR="00165237" w:rsidRPr="00165237" w:rsidRDefault="00165237" w:rsidP="00165237">
      <w:pPr>
        <w:pStyle w:val="NoSpacing"/>
        <w:rPr>
          <w:rFonts w:ascii="Times New Roman" w:hAnsi="Times New Roman"/>
          <w:lang w:eastAsia="en-US"/>
        </w:rPr>
      </w:pPr>
      <w:r w:rsidRPr="00165237">
        <w:rPr>
          <w:rFonts w:ascii="Times New Roman" w:hAnsi="Times New Roman"/>
        </w:rPr>
        <w:t xml:space="preserve">Rīgas reģionālās nodaļas vadītāja    </w:t>
      </w:r>
      <w:r w:rsidRPr="00165237">
        <w:rPr>
          <w:rFonts w:ascii="Times New Roman" w:hAnsi="Times New Roman"/>
        </w:rPr>
        <w:tab/>
      </w:r>
      <w:r w:rsidRPr="00165237">
        <w:rPr>
          <w:rFonts w:ascii="Times New Roman" w:hAnsi="Times New Roman"/>
        </w:rPr>
        <w:tab/>
        <w:t>(paraksts*)</w:t>
      </w:r>
      <w:r w:rsidRPr="00165237">
        <w:rPr>
          <w:rFonts w:ascii="Times New Roman" w:hAnsi="Times New Roman"/>
        </w:rPr>
        <w:tab/>
        <w:t xml:space="preserve">                                                     Ināra Bula </w:t>
      </w:r>
    </w:p>
    <w:p w14:paraId="42A9CA2F" w14:textId="77777777" w:rsidR="00165237" w:rsidRPr="00165237" w:rsidRDefault="00165237" w:rsidP="00165237">
      <w:pPr>
        <w:pStyle w:val="NoSpacing"/>
        <w:rPr>
          <w:rFonts w:ascii="Times New Roman" w:hAnsi="Times New Roman"/>
        </w:rPr>
      </w:pPr>
    </w:p>
    <w:p w14:paraId="06BE5228" w14:textId="77777777" w:rsidR="00165237" w:rsidRPr="00165237" w:rsidRDefault="00165237" w:rsidP="00165237">
      <w:pPr>
        <w:pStyle w:val="NoSpacing"/>
        <w:rPr>
          <w:rFonts w:ascii="Times New Roman" w:hAnsi="Times New Roman"/>
          <w:lang w:val="de-DE"/>
        </w:rPr>
      </w:pPr>
      <w:r w:rsidRPr="00165237">
        <w:rPr>
          <w:rFonts w:ascii="Times New Roman" w:hAnsi="Times New Roman"/>
          <w:lang w:val="de-DE"/>
        </w:rPr>
        <w:t>*Dokuments ir parakstīts ar drošu elektronisko parakstu</w:t>
      </w:r>
    </w:p>
    <w:p w14:paraId="4E627D48" w14:textId="77777777" w:rsidR="00165237" w:rsidRPr="00165237" w:rsidRDefault="00165237" w:rsidP="00165237">
      <w:pPr>
        <w:pStyle w:val="Header"/>
        <w:tabs>
          <w:tab w:val="left" w:pos="720"/>
        </w:tabs>
        <w:rPr>
          <w:rFonts w:ascii="Times New Roman" w:hAnsi="Times New Roman"/>
          <w:lang w:val="lv-LV"/>
        </w:rPr>
      </w:pPr>
    </w:p>
    <w:p w14:paraId="336D0833" w14:textId="77777777" w:rsidR="00165237" w:rsidRPr="00165237" w:rsidRDefault="00165237" w:rsidP="00165237">
      <w:pPr>
        <w:pStyle w:val="Header"/>
        <w:tabs>
          <w:tab w:val="left" w:pos="720"/>
        </w:tabs>
        <w:rPr>
          <w:rFonts w:ascii="Times New Roman" w:hAnsi="Times New Roman"/>
          <w:lang w:val="lv-LV"/>
        </w:rPr>
      </w:pPr>
    </w:p>
    <w:p w14:paraId="78E06C95" w14:textId="7460AB18" w:rsidR="00165237" w:rsidRPr="00165237" w:rsidRDefault="00F61B32" w:rsidP="002A1386">
      <w:pPr>
        <w:pStyle w:val="Header"/>
        <w:tabs>
          <w:tab w:val="left" w:pos="720"/>
        </w:tabs>
        <w:rPr>
          <w:rFonts w:ascii="Times New Roman" w:hAnsi="Times New Roman"/>
          <w:sz w:val="20"/>
          <w:szCs w:val="20"/>
          <w:lang w:val="lv-LV"/>
        </w:rPr>
      </w:pPr>
      <w:r>
        <w:rPr>
          <w:rFonts w:ascii="Times New Roman" w:hAnsi="Times New Roman"/>
          <w:sz w:val="20"/>
          <w:szCs w:val="20"/>
          <w:lang w:val="lv-LV"/>
        </w:rPr>
        <w:t xml:space="preserve">Ieva Marta </w:t>
      </w:r>
      <w:r w:rsidR="00165237" w:rsidRPr="00165237">
        <w:rPr>
          <w:rFonts w:ascii="Times New Roman" w:hAnsi="Times New Roman"/>
          <w:sz w:val="20"/>
          <w:szCs w:val="20"/>
          <w:lang w:val="lv-LV"/>
        </w:rPr>
        <w:t xml:space="preserve"> </w:t>
      </w:r>
      <w:r w:rsidR="002A1386" w:rsidRPr="002A1386">
        <w:rPr>
          <w:rFonts w:ascii="Times New Roman" w:hAnsi="Times New Roman"/>
          <w:sz w:val="20"/>
          <w:szCs w:val="20"/>
          <w:lang w:val="lv-LV"/>
        </w:rPr>
        <w:t>66164796</w:t>
      </w:r>
      <w:r w:rsidR="002A1386">
        <w:rPr>
          <w:rFonts w:ascii="Times New Roman" w:hAnsi="Times New Roman"/>
          <w:sz w:val="20"/>
          <w:szCs w:val="20"/>
          <w:lang w:val="lv-LV"/>
        </w:rPr>
        <w:t xml:space="preserve">, </w:t>
      </w:r>
      <w:r w:rsidR="002A1386" w:rsidRPr="002A1386">
        <w:rPr>
          <w:rFonts w:ascii="Times New Roman" w:hAnsi="Times New Roman"/>
          <w:sz w:val="20"/>
          <w:szCs w:val="20"/>
          <w:lang w:val="lv-LV"/>
        </w:rPr>
        <w:t xml:space="preserve"> 28369745</w:t>
      </w:r>
    </w:p>
    <w:p w14:paraId="3A3D4C10" w14:textId="2DD58458" w:rsidR="00F61B32" w:rsidRPr="00165237" w:rsidRDefault="00F61B32" w:rsidP="00165237">
      <w:pPr>
        <w:pStyle w:val="Header"/>
        <w:tabs>
          <w:tab w:val="left" w:pos="720"/>
        </w:tabs>
        <w:rPr>
          <w:rFonts w:ascii="Times New Roman" w:hAnsi="Times New Roman"/>
          <w:sz w:val="20"/>
          <w:szCs w:val="20"/>
          <w:lang w:val="lv-LV"/>
        </w:rPr>
      </w:pPr>
      <w:r w:rsidRPr="00F61B32">
        <w:rPr>
          <w:rFonts w:ascii="Times New Roman" w:hAnsi="Times New Roman"/>
          <w:sz w:val="20"/>
          <w:szCs w:val="20"/>
          <w:lang w:val="lv-LV"/>
        </w:rPr>
        <w:t>ieva.marta@mantojums.lv</w:t>
      </w:r>
    </w:p>
    <w:p w14:paraId="7ACC9F41" w14:textId="00360362" w:rsidR="001075C8" w:rsidRDefault="001075C8" w:rsidP="00AA2292">
      <w:pPr>
        <w:pStyle w:val="NoSpacing"/>
        <w:ind w:firstLine="720"/>
        <w:jc w:val="both"/>
        <w:rPr>
          <w:rFonts w:ascii="Times New Roman" w:hAnsi="Times New Roman"/>
        </w:rPr>
      </w:pPr>
    </w:p>
    <w:p w14:paraId="332C7223" w14:textId="77777777" w:rsidR="001075C8" w:rsidRDefault="001075C8">
      <w:pPr>
        <w:rPr>
          <w:sz w:val="22"/>
          <w:szCs w:val="22"/>
          <w:lang w:val="lv-LV" w:eastAsia="lv-LV"/>
        </w:rPr>
      </w:pPr>
      <w:r>
        <w:br w:type="page"/>
      </w:r>
    </w:p>
    <w:p w14:paraId="3BAB75CA" w14:textId="77777777" w:rsidR="001075C8" w:rsidRDefault="001075C8" w:rsidP="001075C8">
      <w:pPr>
        <w:pStyle w:val="NoSpacing"/>
        <w:ind w:firstLine="720"/>
        <w:jc w:val="right"/>
        <w:rPr>
          <w:rFonts w:ascii="Times New Roman" w:hAnsi="Times New Roman"/>
        </w:rPr>
      </w:pPr>
      <w:r>
        <w:rPr>
          <w:rFonts w:ascii="Times New Roman" w:hAnsi="Times New Roman"/>
        </w:rPr>
        <w:t>Grafiskais pielikums</w:t>
      </w:r>
    </w:p>
    <w:p w14:paraId="65814600" w14:textId="3BD29BBA" w:rsidR="001075C8" w:rsidRPr="001075C8" w:rsidRDefault="001075C8" w:rsidP="001075C8">
      <w:pPr>
        <w:pStyle w:val="NoSpacing"/>
        <w:ind w:firstLine="720"/>
        <w:jc w:val="right"/>
        <w:rPr>
          <w:rFonts w:ascii="Times New Roman" w:hAnsi="Times New Roman"/>
          <w:i/>
          <w:iCs/>
        </w:rPr>
      </w:pPr>
      <w:r>
        <w:rPr>
          <w:rFonts w:ascii="Times New Roman" w:hAnsi="Times New Roman"/>
        </w:rPr>
        <w:t xml:space="preserve"> </w:t>
      </w:r>
      <w:r w:rsidRPr="001075C8">
        <w:rPr>
          <w:rFonts w:ascii="Times New Roman" w:hAnsi="Times New Roman"/>
          <w:b/>
          <w:bCs/>
          <w:i/>
          <w:iCs/>
        </w:rPr>
        <w:t>Norādījumiem</w:t>
      </w:r>
    </w:p>
    <w:p w14:paraId="2B675B8C" w14:textId="77777777" w:rsidR="001075C8" w:rsidRPr="001075C8" w:rsidRDefault="001075C8" w:rsidP="001075C8">
      <w:pPr>
        <w:pStyle w:val="NoSpacing"/>
        <w:ind w:firstLine="720"/>
        <w:jc w:val="right"/>
        <w:rPr>
          <w:rFonts w:ascii="Times New Roman" w:hAnsi="Times New Roman"/>
          <w:i/>
          <w:iCs/>
        </w:rPr>
      </w:pPr>
      <w:r w:rsidRPr="001075C8">
        <w:rPr>
          <w:rFonts w:ascii="Times New Roman" w:hAnsi="Times New Roman"/>
          <w:i/>
          <w:iCs/>
        </w:rPr>
        <w:t xml:space="preserve">par valsts nozīmes arhitektūras pieminekļa </w:t>
      </w:r>
    </w:p>
    <w:p w14:paraId="372FD2C4" w14:textId="77777777" w:rsidR="001075C8" w:rsidRPr="001075C8" w:rsidRDefault="001075C8" w:rsidP="001075C8">
      <w:pPr>
        <w:pStyle w:val="NoSpacing"/>
        <w:ind w:firstLine="720"/>
        <w:jc w:val="right"/>
        <w:rPr>
          <w:rFonts w:ascii="Times New Roman" w:hAnsi="Times New Roman"/>
          <w:b/>
          <w:bCs/>
          <w:i/>
          <w:iCs/>
        </w:rPr>
      </w:pPr>
      <w:r w:rsidRPr="001075C8">
        <w:rPr>
          <w:rFonts w:ascii="Times New Roman" w:hAnsi="Times New Roman"/>
          <w:b/>
          <w:bCs/>
          <w:i/>
          <w:iCs/>
        </w:rPr>
        <w:t xml:space="preserve">“Daugavgrīvas cietokšņa apbūve” </w:t>
      </w:r>
    </w:p>
    <w:p w14:paraId="40B578ED" w14:textId="77777777" w:rsidR="001075C8" w:rsidRPr="001075C8" w:rsidRDefault="001075C8" w:rsidP="001075C8">
      <w:pPr>
        <w:pStyle w:val="NoSpacing"/>
        <w:ind w:firstLine="720"/>
        <w:jc w:val="right"/>
        <w:rPr>
          <w:rFonts w:ascii="Times New Roman" w:hAnsi="Times New Roman"/>
          <w:i/>
          <w:iCs/>
        </w:rPr>
      </w:pPr>
      <w:r w:rsidRPr="001075C8">
        <w:rPr>
          <w:rFonts w:ascii="Times New Roman" w:hAnsi="Times New Roman"/>
          <w:i/>
          <w:iCs/>
        </w:rPr>
        <w:t xml:space="preserve">(valsts aizsardzības Nr. 6606) </w:t>
      </w:r>
    </w:p>
    <w:p w14:paraId="0308B5E0" w14:textId="04A4A3FC" w:rsidR="00C12A8C" w:rsidRDefault="00651782" w:rsidP="001075C8">
      <w:pPr>
        <w:pStyle w:val="NoSpacing"/>
        <w:ind w:firstLine="720"/>
        <w:jc w:val="right"/>
        <w:rPr>
          <w:rFonts w:ascii="Times New Roman" w:hAnsi="Times New Roman"/>
          <w:i/>
          <w:iCs/>
        </w:rPr>
      </w:pPr>
      <w:r>
        <w:rPr>
          <w:rFonts w:ascii="Times New Roman" w:hAnsi="Times New Roman"/>
          <w:i/>
          <w:iCs/>
          <w:noProof/>
        </w:rPr>
        <w:drawing>
          <wp:anchor distT="0" distB="0" distL="114300" distR="114300" simplePos="0" relativeHeight="251658240" behindDoc="0" locked="0" layoutInCell="1" allowOverlap="1" wp14:anchorId="5381AA66" wp14:editId="17BB77A5">
            <wp:simplePos x="0" y="0"/>
            <wp:positionH relativeFrom="column">
              <wp:posOffset>-365125</wp:posOffset>
            </wp:positionH>
            <wp:positionV relativeFrom="paragraph">
              <wp:posOffset>289560</wp:posOffset>
            </wp:positionV>
            <wp:extent cx="6729095" cy="495808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skais pielikums.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729095" cy="4958080"/>
                    </a:xfrm>
                    <a:prstGeom prst="rect">
                      <a:avLst/>
                    </a:prstGeom>
                  </pic:spPr>
                </pic:pic>
              </a:graphicData>
            </a:graphic>
            <wp14:sizeRelH relativeFrom="page">
              <wp14:pctWidth>0</wp14:pctWidth>
            </wp14:sizeRelH>
            <wp14:sizeRelV relativeFrom="page">
              <wp14:pctHeight>0</wp14:pctHeight>
            </wp14:sizeRelV>
          </wp:anchor>
        </w:drawing>
      </w:r>
      <w:r w:rsidR="001075C8" w:rsidRPr="001075C8">
        <w:rPr>
          <w:rFonts w:ascii="Times New Roman" w:hAnsi="Times New Roman"/>
          <w:i/>
          <w:iCs/>
        </w:rPr>
        <w:t>izmantošanu un saglabāšanu</w:t>
      </w:r>
    </w:p>
    <w:p w14:paraId="19AD0424" w14:textId="60D91FC5" w:rsidR="001075C8" w:rsidRPr="001075C8" w:rsidRDefault="001075C8" w:rsidP="001075C8">
      <w:pPr>
        <w:pStyle w:val="NoSpacing"/>
        <w:ind w:firstLine="720"/>
        <w:jc w:val="right"/>
        <w:rPr>
          <w:rFonts w:ascii="Times New Roman" w:hAnsi="Times New Roman"/>
          <w:i/>
          <w:iCs/>
        </w:rPr>
      </w:pPr>
    </w:p>
    <w:sectPr w:rsidR="001075C8" w:rsidRPr="001075C8" w:rsidSect="00BB3612">
      <w:headerReference w:type="default" r:id="rId13"/>
      <w:footerReference w:type="default" r:id="rId14"/>
      <w:headerReference w:type="first" r:id="rId15"/>
      <w:type w:val="continuous"/>
      <w:pgSz w:w="11920" w:h="16840"/>
      <w:pgMar w:top="1134" w:right="1134" w:bottom="709" w:left="1134" w:header="567" w:footer="39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522FD9" w14:textId="77777777" w:rsidR="00FF5FCE" w:rsidRDefault="00FF5FCE">
      <w:r>
        <w:separator/>
      </w:r>
    </w:p>
  </w:endnote>
  <w:endnote w:type="continuationSeparator" w:id="0">
    <w:p w14:paraId="1793CA68" w14:textId="77777777" w:rsidR="00FF5FCE" w:rsidRDefault="00FF5F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Arial Narrow">
    <w:panose1 w:val="020B0606020202030204"/>
    <w:charset w:val="BA"/>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CC9F48" w14:textId="7828B3F1" w:rsidR="00F55FF3" w:rsidRPr="00F55FF3" w:rsidRDefault="00F55FF3" w:rsidP="00F55FF3">
    <w:pPr>
      <w:pStyle w:val="Footer"/>
      <w:jc w:val="center"/>
      <w:rPr>
        <w:rFonts w:ascii="Times New Roman" w:hAnsi="Times New Roman"/>
        <w:i/>
        <w:color w:val="595959" w:themeColor="text1" w:themeTint="A6"/>
        <w:sz w:val="18"/>
        <w:szCs w:val="18"/>
      </w:rPr>
    </w:pPr>
    <w:proofErr w:type="spellStart"/>
    <w:r w:rsidRPr="00F55FF3">
      <w:rPr>
        <w:rFonts w:ascii="Times New Roman" w:hAnsi="Times New Roman"/>
        <w:i/>
        <w:color w:val="595959" w:themeColor="text1" w:themeTint="A6"/>
        <w:sz w:val="18"/>
        <w:szCs w:val="18"/>
      </w:rPr>
      <w:t>Norādījumi</w:t>
    </w:r>
    <w:proofErr w:type="spellEnd"/>
    <w:r w:rsidRPr="00F55FF3">
      <w:rPr>
        <w:rFonts w:ascii="Times New Roman" w:hAnsi="Times New Roman"/>
        <w:i/>
        <w:color w:val="595959" w:themeColor="text1" w:themeTint="A6"/>
        <w:sz w:val="18"/>
        <w:szCs w:val="18"/>
      </w:rPr>
      <w:t xml:space="preserve"> </w:t>
    </w:r>
    <w:r w:rsidR="00DF6BD9" w:rsidRPr="00DF6BD9">
      <w:rPr>
        <w:rFonts w:ascii="Times New Roman" w:hAnsi="Times New Roman"/>
        <w:i/>
        <w:color w:val="595959" w:themeColor="text1" w:themeTint="A6"/>
        <w:sz w:val="18"/>
        <w:szCs w:val="18"/>
      </w:rPr>
      <w:t>NKMP/2021/14.1-07/5965</w:t>
    </w:r>
  </w:p>
  <w:p w14:paraId="7ACC9F49" w14:textId="77777777" w:rsidR="00F55FF3" w:rsidRDefault="00F55F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92F371" w14:textId="77777777" w:rsidR="00FF5FCE" w:rsidRDefault="00FF5FCE">
      <w:r>
        <w:separator/>
      </w:r>
    </w:p>
  </w:footnote>
  <w:footnote w:type="continuationSeparator" w:id="0">
    <w:p w14:paraId="5E311543" w14:textId="77777777" w:rsidR="00FF5FCE" w:rsidRDefault="00FF5F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CC9F46" w14:textId="77777777" w:rsidR="00815277" w:rsidRDefault="00815277" w:rsidP="007D2A6E">
    <w:pPr>
      <w:pStyle w:val="Header"/>
      <w:rPr>
        <w:lang w:val="lv-LV"/>
      </w:rPr>
    </w:pPr>
  </w:p>
  <w:p w14:paraId="7ACC9F47" w14:textId="77777777" w:rsidR="007D2A6E" w:rsidRPr="007D2A6E" w:rsidRDefault="007D2A6E" w:rsidP="007D2A6E">
    <w:pPr>
      <w:pStyle w:val="Header"/>
      <w:rPr>
        <w:lang w:val="lv-LV"/>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CC9F4A" w14:textId="77777777" w:rsidR="007D2A6E" w:rsidRDefault="00942A6A">
    <w:pPr>
      <w:pStyle w:val="Header"/>
      <w:rPr>
        <w:rFonts w:ascii="Times New Roman" w:hAnsi="Times New Roman"/>
      </w:rPr>
    </w:pPr>
    <w:r>
      <w:rPr>
        <w:rFonts w:ascii="Times New Roman" w:hAnsi="Times New Roman"/>
        <w:noProof/>
        <w:lang w:val="lv-LV" w:eastAsia="lv-LV"/>
      </w:rPr>
      <w:drawing>
        <wp:anchor distT="0" distB="0" distL="114300" distR="114300" simplePos="0" relativeHeight="251658239" behindDoc="1" locked="0" layoutInCell="1" allowOverlap="1" wp14:anchorId="7ACC9F55" wp14:editId="52E69126">
          <wp:simplePos x="0" y="0"/>
          <wp:positionH relativeFrom="margin">
            <wp:posOffset>1678940</wp:posOffset>
          </wp:positionH>
          <wp:positionV relativeFrom="paragraph">
            <wp:posOffset>-120015</wp:posOffset>
          </wp:positionV>
          <wp:extent cx="2771775" cy="1623477"/>
          <wp:effectExtent l="0" t="0" r="0" b="0"/>
          <wp:wrapNone/>
          <wp:docPr id="6" name="Attēls 10" descr="C:\Users\admin.VKPAI0\AppData\Local\Microsoft\Windows\INetCache\Content.Word\50_vienkarsa_vienkrasu_rgb_h_L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dmin.VKPAI0\AppData\Local\Microsoft\Windows\INetCache\Content.Word\50_vienkarsa_vienkrasu_rgb_h_LV.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71775" cy="162347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ACC9F4B" w14:textId="77777777" w:rsidR="007D2A6E" w:rsidRDefault="007D2A6E">
    <w:pPr>
      <w:pStyle w:val="Header"/>
      <w:rPr>
        <w:rFonts w:ascii="Times New Roman" w:hAnsi="Times New Roman"/>
      </w:rPr>
    </w:pPr>
  </w:p>
  <w:p w14:paraId="7ACC9F4C" w14:textId="77777777" w:rsidR="007D2A6E" w:rsidRDefault="007D2A6E">
    <w:pPr>
      <w:pStyle w:val="Header"/>
      <w:rPr>
        <w:rFonts w:ascii="Times New Roman" w:hAnsi="Times New Roman"/>
      </w:rPr>
    </w:pPr>
  </w:p>
  <w:p w14:paraId="7ACC9F4D" w14:textId="77777777" w:rsidR="007D2A6E" w:rsidRDefault="007D2A6E">
    <w:pPr>
      <w:pStyle w:val="Header"/>
      <w:rPr>
        <w:rFonts w:ascii="Times New Roman" w:hAnsi="Times New Roman"/>
      </w:rPr>
    </w:pPr>
  </w:p>
  <w:p w14:paraId="7ACC9F4E" w14:textId="77777777" w:rsidR="007D2A6E" w:rsidRDefault="007D2A6E" w:rsidP="00A07DBA">
    <w:pPr>
      <w:pStyle w:val="Header"/>
      <w:jc w:val="center"/>
      <w:rPr>
        <w:rFonts w:ascii="Times New Roman" w:hAnsi="Times New Roman"/>
      </w:rPr>
    </w:pPr>
  </w:p>
  <w:p w14:paraId="7ACC9F4F" w14:textId="77777777" w:rsidR="007D2A6E" w:rsidRDefault="007D2A6E" w:rsidP="004249F8">
    <w:pPr>
      <w:pStyle w:val="Header"/>
      <w:jc w:val="center"/>
      <w:rPr>
        <w:rFonts w:ascii="Times New Roman" w:hAnsi="Times New Roman"/>
      </w:rPr>
    </w:pPr>
  </w:p>
  <w:p w14:paraId="7ACC9F50" w14:textId="77777777" w:rsidR="007D2A6E" w:rsidRDefault="007D2A6E">
    <w:pPr>
      <w:pStyle w:val="Header"/>
      <w:rPr>
        <w:rFonts w:ascii="Times New Roman" w:hAnsi="Times New Roman"/>
      </w:rPr>
    </w:pPr>
  </w:p>
  <w:p w14:paraId="7ACC9F51" w14:textId="77777777" w:rsidR="00942A6A" w:rsidRDefault="00942A6A" w:rsidP="00C12A8C">
    <w:pPr>
      <w:pStyle w:val="Header"/>
      <w:rPr>
        <w:rFonts w:ascii="Times New Roman" w:hAnsi="Times New Roman"/>
      </w:rPr>
    </w:pPr>
  </w:p>
  <w:p w14:paraId="7ACC9F52" w14:textId="5389CAF0" w:rsidR="007D2A6E" w:rsidRDefault="00134D6D" w:rsidP="00134D6D">
    <w:pPr>
      <w:pStyle w:val="Header"/>
      <w:tabs>
        <w:tab w:val="left" w:pos="5580"/>
      </w:tabs>
      <w:rPr>
        <w:rFonts w:ascii="Times New Roman" w:hAnsi="Times New Roman"/>
      </w:rPr>
    </w:pPr>
    <w:r>
      <w:rPr>
        <w:rFonts w:ascii="Times New Roman" w:hAnsi="Times New Roman"/>
      </w:rPr>
      <w:tab/>
    </w:r>
  </w:p>
  <w:p w14:paraId="7ACC9F53" w14:textId="49D25021" w:rsidR="007D2A6E" w:rsidRDefault="009C187F">
    <w:pPr>
      <w:pStyle w:val="Header"/>
      <w:rPr>
        <w:rFonts w:ascii="Times New Roman" w:hAnsi="Times New Roman"/>
      </w:rPr>
    </w:pPr>
    <w:r>
      <w:rPr>
        <w:rFonts w:ascii="Times New Roman" w:hAnsi="Times New Roman"/>
        <w:noProof/>
        <w:lang w:val="lv-LV" w:eastAsia="lv-LV"/>
      </w:rPr>
      <mc:AlternateContent>
        <mc:Choice Requires="wpg">
          <w:drawing>
            <wp:anchor distT="0" distB="0" distL="114300" distR="114300" simplePos="0" relativeHeight="251659264" behindDoc="1" locked="0" layoutInCell="1" allowOverlap="1" wp14:anchorId="7ACC9F57" wp14:editId="11D1486B">
              <wp:simplePos x="0" y="0"/>
              <wp:positionH relativeFrom="page">
                <wp:posOffset>1609725</wp:posOffset>
              </wp:positionH>
              <wp:positionV relativeFrom="page">
                <wp:posOffset>1914525</wp:posOffset>
              </wp:positionV>
              <wp:extent cx="4378960" cy="121285"/>
              <wp:effectExtent l="0" t="0" r="21590" b="0"/>
              <wp:wrapNone/>
              <wp:docPr id="1"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78960" cy="121285"/>
                        <a:chOff x="2915" y="2998"/>
                        <a:chExt cx="6926" cy="2"/>
                      </a:xfrm>
                    </wpg:grpSpPr>
                    <wps:wsp>
                      <wps:cNvPr id="2" name="Freeform 42"/>
                      <wps:cNvSpPr>
                        <a:spLocks/>
                      </wps:cNvSpPr>
                      <wps:spPr bwMode="auto">
                        <a:xfrm>
                          <a:off x="2915" y="2998"/>
                          <a:ext cx="6926" cy="2"/>
                        </a:xfrm>
                        <a:custGeom>
                          <a:avLst/>
                          <a:gdLst>
                            <a:gd name="T0" fmla="+- 0 2915 2915"/>
                            <a:gd name="T1" fmla="*/ T0 w 6926"/>
                            <a:gd name="T2" fmla="+- 0 9841 2915"/>
                            <a:gd name="T3" fmla="*/ T2 w 6926"/>
                          </a:gdLst>
                          <a:ahLst/>
                          <a:cxnLst>
                            <a:cxn ang="0">
                              <a:pos x="T1" y="0"/>
                            </a:cxn>
                            <a:cxn ang="0">
                              <a:pos x="T3" y="0"/>
                            </a:cxn>
                          </a:cxnLst>
                          <a:rect l="0" t="0" r="r" b="b"/>
                          <a:pathLst>
                            <a:path w="6926">
                              <a:moveTo>
                                <a:pt x="0" y="0"/>
                              </a:moveTo>
                              <a:lnTo>
                                <a:pt x="6926" y="0"/>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CA2FAF" id="Group 41" o:spid="_x0000_s1026" style="position:absolute;margin-left:126.75pt;margin-top:150.75pt;width:344.8pt;height:9.55pt;z-index:-251657216;mso-position-horizontal-relative:page;mso-position-vertical-relative:page" coordorigin="2915,2998" coordsize="692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">
              <v:shape id="Freeform 42" o:spid="_x0000_s1027" style="position:absolute;left:2915;top:2998;width:6926;height:2;visibility:visible;mso-wrap-style:square;v-text-anchor:top" coordsize="6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" path="m,l6926,e" filled="f" strokecolor="#231f20" strokeweight=".25pt">
                <v:path arrowok="t" o:connecttype="custom" o:connectlocs="0,0;6926,0" o:connectangles="0,0"/>
              </v:shape>
              <w10:wrap anchorx="page" anchory="page"/>
            </v:group>
          </w:pict>
        </mc:Fallback>
      </mc:AlternateContent>
    </w:r>
    <w:r w:rsidR="004249F8">
      <w:rPr>
        <w:rFonts w:ascii="Times New Roman" w:hAnsi="Times New Roman"/>
        <w:noProof/>
        <w:lang w:val="lv-LV" w:eastAsia="lv-LV"/>
      </w:rPr>
      <mc:AlternateContent>
        <mc:Choice Requires="wps">
          <w:drawing>
            <wp:anchor distT="0" distB="0" distL="114300" distR="114300" simplePos="0" relativeHeight="251660288" behindDoc="1" locked="0" layoutInCell="1" allowOverlap="1" wp14:anchorId="7ACC9F59" wp14:editId="2458EB0A">
              <wp:simplePos x="0" y="0"/>
              <wp:positionH relativeFrom="margin">
                <wp:posOffset>3810</wp:posOffset>
              </wp:positionH>
              <wp:positionV relativeFrom="page">
                <wp:posOffset>1952625</wp:posOffset>
              </wp:positionV>
              <wp:extent cx="6057900" cy="279400"/>
              <wp:effectExtent l="0" t="0" r="9525" b="6350"/>
              <wp:wrapNone/>
              <wp:docPr id="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27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CC9F5B" w14:textId="77777777" w:rsidR="007A202C" w:rsidRDefault="007A202C" w:rsidP="007A202C">
                          <w:pPr>
                            <w:spacing w:line="204" w:lineRule="exact"/>
                            <w:ind w:left="931" w:right="911"/>
                            <w:jc w:val="center"/>
                            <w:rPr>
                              <w:sz w:val="18"/>
                              <w:szCs w:val="18"/>
                            </w:rPr>
                          </w:pPr>
                          <w:r>
                            <w:rPr>
                              <w:sz w:val="18"/>
                              <w:szCs w:val="18"/>
                            </w:rPr>
                            <w:t>RĪGAS</w:t>
                          </w:r>
                          <w:r w:rsidRPr="00F42938">
                            <w:rPr>
                              <w:sz w:val="18"/>
                              <w:szCs w:val="18"/>
                            </w:rPr>
                            <w:t xml:space="preserve"> RE</w:t>
                          </w:r>
                          <w:r>
                            <w:rPr>
                              <w:sz w:val="18"/>
                              <w:szCs w:val="18"/>
                            </w:rPr>
                            <w:t>Ģ</w:t>
                          </w:r>
                          <w:r w:rsidRPr="00F42938">
                            <w:rPr>
                              <w:sz w:val="18"/>
                              <w:szCs w:val="18"/>
                            </w:rPr>
                            <w:t>ION</w:t>
                          </w:r>
                          <w:r>
                            <w:rPr>
                              <w:sz w:val="18"/>
                              <w:szCs w:val="18"/>
                            </w:rPr>
                            <w:t>Ā</w:t>
                          </w:r>
                          <w:r w:rsidRPr="00F42938">
                            <w:rPr>
                              <w:sz w:val="18"/>
                              <w:szCs w:val="18"/>
                            </w:rPr>
                            <w:t>L</w:t>
                          </w:r>
                          <w:r>
                            <w:rPr>
                              <w:sz w:val="18"/>
                              <w:szCs w:val="18"/>
                            </w:rPr>
                            <w:t>Ā</w:t>
                          </w:r>
                          <w:r w:rsidRPr="00F42938">
                            <w:rPr>
                              <w:sz w:val="18"/>
                              <w:szCs w:val="18"/>
                            </w:rPr>
                            <w:t xml:space="preserve"> NODA</w:t>
                          </w:r>
                          <w:r>
                            <w:rPr>
                              <w:sz w:val="18"/>
                              <w:szCs w:val="18"/>
                            </w:rPr>
                            <w:t>Ļ</w:t>
                          </w:r>
                          <w:r w:rsidRPr="00F42938">
                            <w:rPr>
                              <w:sz w:val="18"/>
                              <w:szCs w:val="18"/>
                            </w:rPr>
                            <w:t>A</w:t>
                          </w:r>
                        </w:p>
                        <w:p w14:paraId="7ACC9F5C" w14:textId="77777777" w:rsidR="007D2A6E" w:rsidRDefault="007A202C" w:rsidP="007A202C">
                          <w:pPr>
                            <w:spacing w:line="194" w:lineRule="exact"/>
                            <w:ind w:left="20" w:right="-45"/>
                            <w:jc w:val="center"/>
                            <w:rPr>
                              <w:sz w:val="17"/>
                              <w:szCs w:val="17"/>
                            </w:rPr>
                          </w:pPr>
                          <w:proofErr w:type="spellStart"/>
                          <w:r>
                            <w:rPr>
                              <w:color w:val="231F20"/>
                              <w:sz w:val="17"/>
                              <w:szCs w:val="17"/>
                            </w:rPr>
                            <w:t>Pils</w:t>
                          </w:r>
                          <w:proofErr w:type="spellEnd"/>
                          <w:r>
                            <w:rPr>
                              <w:color w:val="231F20"/>
                              <w:sz w:val="17"/>
                              <w:szCs w:val="17"/>
                            </w:rPr>
                            <w:t xml:space="preserve"> </w:t>
                          </w:r>
                          <w:proofErr w:type="spellStart"/>
                          <w:r>
                            <w:rPr>
                              <w:color w:val="231F20"/>
                              <w:sz w:val="17"/>
                              <w:szCs w:val="17"/>
                            </w:rPr>
                            <w:t>iela</w:t>
                          </w:r>
                          <w:proofErr w:type="spellEnd"/>
                          <w:r>
                            <w:rPr>
                              <w:color w:val="231F20"/>
                              <w:sz w:val="17"/>
                              <w:szCs w:val="17"/>
                            </w:rPr>
                            <w:t xml:space="preserve"> 22</w:t>
                          </w:r>
                          <w:r w:rsidRPr="00F42938">
                            <w:rPr>
                              <w:color w:val="231F20"/>
                              <w:sz w:val="17"/>
                              <w:szCs w:val="17"/>
                            </w:rPr>
                            <w:t xml:space="preserve">, </w:t>
                          </w:r>
                          <w:proofErr w:type="spellStart"/>
                          <w:r>
                            <w:rPr>
                              <w:color w:val="231F20"/>
                              <w:sz w:val="17"/>
                              <w:szCs w:val="17"/>
                            </w:rPr>
                            <w:t>Rīga</w:t>
                          </w:r>
                          <w:proofErr w:type="spellEnd"/>
                          <w:r>
                            <w:rPr>
                              <w:color w:val="231F20"/>
                              <w:sz w:val="17"/>
                              <w:szCs w:val="17"/>
                            </w:rPr>
                            <w:t>, LV - 1050</w:t>
                          </w:r>
                          <w:r w:rsidRPr="00F42938">
                            <w:rPr>
                              <w:color w:val="231F20"/>
                              <w:sz w:val="17"/>
                              <w:szCs w:val="17"/>
                            </w:rPr>
                            <w:t xml:space="preserve">, </w:t>
                          </w:r>
                          <w:proofErr w:type="spellStart"/>
                          <w:r w:rsidRPr="00F42938">
                            <w:rPr>
                              <w:color w:val="231F20"/>
                              <w:sz w:val="17"/>
                              <w:szCs w:val="17"/>
                            </w:rPr>
                            <w:t>tālr</w:t>
                          </w:r>
                          <w:proofErr w:type="spellEnd"/>
                          <w:r w:rsidRPr="00F42938">
                            <w:rPr>
                              <w:color w:val="231F20"/>
                              <w:sz w:val="17"/>
                              <w:szCs w:val="17"/>
                            </w:rPr>
                            <w:t xml:space="preserve">. </w:t>
                          </w:r>
                          <w:r w:rsidRPr="006419FD">
                            <w:rPr>
                              <w:color w:val="231F20"/>
                              <w:sz w:val="17"/>
                              <w:szCs w:val="17"/>
                            </w:rPr>
                            <w:t>67213757</w:t>
                          </w:r>
                          <w:r w:rsidRPr="00F42938">
                            <w:rPr>
                              <w:color w:val="231F20"/>
                              <w:sz w:val="17"/>
                              <w:szCs w:val="17"/>
                            </w:rPr>
                            <w:t xml:space="preserve">, e-pasts </w:t>
                          </w:r>
                          <w:r>
                            <w:rPr>
                              <w:color w:val="231F20"/>
                              <w:sz w:val="17"/>
                              <w:szCs w:val="17"/>
                            </w:rPr>
                            <w:t>riga</w:t>
                          </w:r>
                          <w:r w:rsidRPr="00F42938">
                            <w:rPr>
                              <w:color w:val="231F20"/>
                              <w:sz w:val="17"/>
                              <w:szCs w:val="17"/>
                            </w:rPr>
                            <w:t>@mantojums.lv, www.mantojums.lv</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CC9F59" id="_x0000_t202" coordsize="21600,21600" o:spt="202" path="m,l,21600r21600,l21600,xe">
              <v:stroke joinstyle="miter"/>
              <v:path gradientshapeok="t" o:connecttype="rect"/>
            </v:shapetype>
            <v:shape id="Text Box 43" o:spid="_x0000_s1026" type="#_x0000_t202" style="position:absolute;margin-left:.3pt;margin-top:153.75pt;width:477pt;height:22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" filled="f" stroked="f">
              <v:textbox inset="0,0,0,0">
                <w:txbxContent>
                  <w:p w14:paraId="7ACC9F5B" w14:textId="77777777" w:rsidR="007A202C" w:rsidRDefault="007A202C" w:rsidP="007A202C">
                    <w:pPr>
                      <w:spacing w:line="204" w:lineRule="exact"/>
                      <w:ind w:left="931" w:right="911"/>
                      <w:jc w:val="center"/>
                      <w:rPr>
                        <w:sz w:val="18"/>
                        <w:szCs w:val="18"/>
                      </w:rPr>
                    </w:pPr>
                    <w:r>
                      <w:rPr>
                        <w:sz w:val="18"/>
                        <w:szCs w:val="18"/>
                      </w:rPr>
                      <w:t>RĪGAS</w:t>
                    </w:r>
                    <w:r w:rsidRPr="00F42938">
                      <w:rPr>
                        <w:sz w:val="18"/>
                        <w:szCs w:val="18"/>
                      </w:rPr>
                      <w:t xml:space="preserve"> RE</w:t>
                    </w:r>
                    <w:r>
                      <w:rPr>
                        <w:sz w:val="18"/>
                        <w:szCs w:val="18"/>
                      </w:rPr>
                      <w:t>Ģ</w:t>
                    </w:r>
                    <w:r w:rsidRPr="00F42938">
                      <w:rPr>
                        <w:sz w:val="18"/>
                        <w:szCs w:val="18"/>
                      </w:rPr>
                      <w:t>ION</w:t>
                    </w:r>
                    <w:r>
                      <w:rPr>
                        <w:sz w:val="18"/>
                        <w:szCs w:val="18"/>
                      </w:rPr>
                      <w:t>Ā</w:t>
                    </w:r>
                    <w:r w:rsidRPr="00F42938">
                      <w:rPr>
                        <w:sz w:val="18"/>
                        <w:szCs w:val="18"/>
                      </w:rPr>
                      <w:t>L</w:t>
                    </w:r>
                    <w:r>
                      <w:rPr>
                        <w:sz w:val="18"/>
                        <w:szCs w:val="18"/>
                      </w:rPr>
                      <w:t>Ā</w:t>
                    </w:r>
                    <w:r w:rsidRPr="00F42938">
                      <w:rPr>
                        <w:sz w:val="18"/>
                        <w:szCs w:val="18"/>
                      </w:rPr>
                      <w:t xml:space="preserve"> NODA</w:t>
                    </w:r>
                    <w:r>
                      <w:rPr>
                        <w:sz w:val="18"/>
                        <w:szCs w:val="18"/>
                      </w:rPr>
                      <w:t>Ļ</w:t>
                    </w:r>
                    <w:r w:rsidRPr="00F42938">
                      <w:rPr>
                        <w:sz w:val="18"/>
                        <w:szCs w:val="18"/>
                      </w:rPr>
                      <w:t>A</w:t>
                    </w:r>
                  </w:p>
                  <w:p w14:paraId="7ACC9F5C" w14:textId="77777777" w:rsidR="007D2A6E" w:rsidRDefault="007A202C" w:rsidP="007A202C">
                    <w:pPr>
                      <w:spacing w:line="194" w:lineRule="exact"/>
                      <w:ind w:left="20" w:right="-45"/>
                      <w:jc w:val="center"/>
                      <w:rPr>
                        <w:sz w:val="17"/>
                        <w:szCs w:val="17"/>
                      </w:rPr>
                    </w:pPr>
                    <w:proofErr w:type="spellStart"/>
                    <w:r>
                      <w:rPr>
                        <w:color w:val="231F20"/>
                        <w:sz w:val="17"/>
                        <w:szCs w:val="17"/>
                      </w:rPr>
                      <w:t>Pils</w:t>
                    </w:r>
                    <w:proofErr w:type="spellEnd"/>
                    <w:r>
                      <w:rPr>
                        <w:color w:val="231F20"/>
                        <w:sz w:val="17"/>
                        <w:szCs w:val="17"/>
                      </w:rPr>
                      <w:t xml:space="preserve"> </w:t>
                    </w:r>
                    <w:proofErr w:type="spellStart"/>
                    <w:r>
                      <w:rPr>
                        <w:color w:val="231F20"/>
                        <w:sz w:val="17"/>
                        <w:szCs w:val="17"/>
                      </w:rPr>
                      <w:t>iela</w:t>
                    </w:r>
                    <w:proofErr w:type="spellEnd"/>
                    <w:r>
                      <w:rPr>
                        <w:color w:val="231F20"/>
                        <w:sz w:val="17"/>
                        <w:szCs w:val="17"/>
                      </w:rPr>
                      <w:t xml:space="preserve"> 22</w:t>
                    </w:r>
                    <w:r w:rsidRPr="00F42938">
                      <w:rPr>
                        <w:color w:val="231F20"/>
                        <w:sz w:val="17"/>
                        <w:szCs w:val="17"/>
                      </w:rPr>
                      <w:t xml:space="preserve">, </w:t>
                    </w:r>
                    <w:proofErr w:type="spellStart"/>
                    <w:r>
                      <w:rPr>
                        <w:color w:val="231F20"/>
                        <w:sz w:val="17"/>
                        <w:szCs w:val="17"/>
                      </w:rPr>
                      <w:t>Rīga</w:t>
                    </w:r>
                    <w:proofErr w:type="spellEnd"/>
                    <w:r>
                      <w:rPr>
                        <w:color w:val="231F20"/>
                        <w:sz w:val="17"/>
                        <w:szCs w:val="17"/>
                      </w:rPr>
                      <w:t>, LV - 1050</w:t>
                    </w:r>
                    <w:r w:rsidRPr="00F42938">
                      <w:rPr>
                        <w:color w:val="231F20"/>
                        <w:sz w:val="17"/>
                        <w:szCs w:val="17"/>
                      </w:rPr>
                      <w:t xml:space="preserve">, </w:t>
                    </w:r>
                    <w:proofErr w:type="spellStart"/>
                    <w:r w:rsidRPr="00F42938">
                      <w:rPr>
                        <w:color w:val="231F20"/>
                        <w:sz w:val="17"/>
                        <w:szCs w:val="17"/>
                      </w:rPr>
                      <w:t>tālr</w:t>
                    </w:r>
                    <w:proofErr w:type="spellEnd"/>
                    <w:r w:rsidRPr="00F42938">
                      <w:rPr>
                        <w:color w:val="231F20"/>
                        <w:sz w:val="17"/>
                        <w:szCs w:val="17"/>
                      </w:rPr>
                      <w:t xml:space="preserve">. </w:t>
                    </w:r>
                    <w:r w:rsidRPr="006419FD">
                      <w:rPr>
                        <w:color w:val="231F20"/>
                        <w:sz w:val="17"/>
                        <w:szCs w:val="17"/>
                      </w:rPr>
                      <w:t>67213757</w:t>
                    </w:r>
                    <w:r w:rsidRPr="00F42938">
                      <w:rPr>
                        <w:color w:val="231F20"/>
                        <w:sz w:val="17"/>
                        <w:szCs w:val="17"/>
                      </w:rPr>
                      <w:t xml:space="preserve">, e-pasts </w:t>
                    </w:r>
                    <w:r>
                      <w:rPr>
                        <w:color w:val="231F20"/>
                        <w:sz w:val="17"/>
                        <w:szCs w:val="17"/>
                      </w:rPr>
                      <w:t>riga</w:t>
                    </w:r>
                    <w:r w:rsidRPr="00F42938">
                      <w:rPr>
                        <w:color w:val="231F20"/>
                        <w:sz w:val="17"/>
                        <w:szCs w:val="17"/>
                      </w:rPr>
                      <w:t>@mantojums.lv, www.mantojums.lv</w:t>
                    </w:r>
                  </w:p>
                </w:txbxContent>
              </v:textbox>
              <w10:wrap anchorx="margin" anchory="page"/>
            </v:shape>
          </w:pict>
        </mc:Fallback>
      </mc:AlternateContent>
    </w:r>
  </w:p>
  <w:p w14:paraId="7ACC9F54" w14:textId="77777777" w:rsidR="007D2A6E" w:rsidRPr="007D2A6E" w:rsidRDefault="007D2A6E">
    <w:pPr>
      <w:pStyle w:val="Header"/>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8A228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32567EA6"/>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3D8C87E8"/>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02234AE"/>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890AD62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8CFE72CA"/>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06C4ED1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381ABED2"/>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5D60A58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D543EB2"/>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2CEA0A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893BAE"/>
    <w:multiLevelType w:val="hybridMultilevel"/>
    <w:tmpl w:val="77DEDB6A"/>
    <w:lvl w:ilvl="0" w:tplc="A82E78B8">
      <w:start w:val="1"/>
      <w:numFmt w:val="decimal"/>
      <w:lvlText w:val="%1."/>
      <w:lvlJc w:val="left"/>
      <w:pPr>
        <w:ind w:left="720" w:hanging="360"/>
      </w:pPr>
      <w:rPr>
        <w:rFonts w:hint="default"/>
        <w:b/>
        <w:i w:val="0"/>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4C15F81"/>
    <w:multiLevelType w:val="hybridMultilevel"/>
    <w:tmpl w:val="4E824A7C"/>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162E096E"/>
    <w:multiLevelType w:val="multilevel"/>
    <w:tmpl w:val="0426001F"/>
    <w:numStyleLink w:val="bold"/>
  </w:abstractNum>
  <w:abstractNum w:abstractNumId="14" w15:restartNumberingAfterBreak="0">
    <w:nsid w:val="1C465537"/>
    <w:multiLevelType w:val="multilevel"/>
    <w:tmpl w:val="C742AC92"/>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2D5781E"/>
    <w:multiLevelType w:val="hybridMultilevel"/>
    <w:tmpl w:val="C12E8A92"/>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6" w15:restartNumberingAfterBreak="0">
    <w:nsid w:val="26A54D4C"/>
    <w:multiLevelType w:val="multilevel"/>
    <w:tmpl w:val="0426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7" w15:restartNumberingAfterBreak="0">
    <w:nsid w:val="48C20DA8"/>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B6B5ADF"/>
    <w:multiLevelType w:val="hybridMultilevel"/>
    <w:tmpl w:val="B1C2D94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621D3024"/>
    <w:multiLevelType w:val="hybridMultilevel"/>
    <w:tmpl w:val="FE500B78"/>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62D4387C"/>
    <w:multiLevelType w:val="hybridMultilevel"/>
    <w:tmpl w:val="F036E48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64641196"/>
    <w:multiLevelType w:val="multilevel"/>
    <w:tmpl w:val="0426001F"/>
    <w:styleLink w:val="bold"/>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6E36379"/>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5F62012"/>
    <w:multiLevelType w:val="hybridMultilevel"/>
    <w:tmpl w:val="FB72DD5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79103CA9"/>
    <w:multiLevelType w:val="hybridMultilevel"/>
    <w:tmpl w:val="99D89092"/>
    <w:lvl w:ilvl="0" w:tplc="A82E78B8">
      <w:start w:val="1"/>
      <w:numFmt w:val="decimal"/>
      <w:lvlText w:val="%1."/>
      <w:lvlJc w:val="left"/>
      <w:pPr>
        <w:ind w:left="720" w:hanging="360"/>
      </w:pPr>
      <w:rPr>
        <w:rFonts w:hint="default"/>
        <w:b/>
        <w:i w:val="0"/>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3"/>
  </w:num>
  <w:num w:numId="13">
    <w:abstractNumId w:val="18"/>
  </w:num>
  <w:num w:numId="14">
    <w:abstractNumId w:val="15"/>
  </w:num>
  <w:num w:numId="15">
    <w:abstractNumId w:val="16"/>
  </w:num>
  <w:num w:numId="16">
    <w:abstractNumId w:val="14"/>
  </w:num>
  <w:num w:numId="17">
    <w:abstractNumId w:val="20"/>
  </w:num>
  <w:num w:numId="18">
    <w:abstractNumId w:val="12"/>
  </w:num>
  <w:num w:numId="19">
    <w:abstractNumId w:val="19"/>
  </w:num>
  <w:num w:numId="20">
    <w:abstractNumId w:val="17"/>
  </w:num>
  <w:num w:numId="21">
    <w:abstractNumId w:val="24"/>
  </w:num>
  <w:num w:numId="22">
    <w:abstractNumId w:val="22"/>
  </w:num>
  <w:num w:numId="23">
    <w:abstractNumId w:val="11"/>
  </w:num>
  <w:num w:numId="24">
    <w:abstractNumId w:val="13"/>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5FF3"/>
    <w:rsid w:val="00006384"/>
    <w:rsid w:val="00014BF6"/>
    <w:rsid w:val="000152D4"/>
    <w:rsid w:val="00030349"/>
    <w:rsid w:val="0003418E"/>
    <w:rsid w:val="00045665"/>
    <w:rsid w:val="000574D8"/>
    <w:rsid w:val="0006302D"/>
    <w:rsid w:val="00070865"/>
    <w:rsid w:val="000818B6"/>
    <w:rsid w:val="000967D7"/>
    <w:rsid w:val="00097C34"/>
    <w:rsid w:val="000A1010"/>
    <w:rsid w:val="000E09EF"/>
    <w:rsid w:val="000E3A11"/>
    <w:rsid w:val="000E5914"/>
    <w:rsid w:val="000F3AFF"/>
    <w:rsid w:val="001049E5"/>
    <w:rsid w:val="001075C8"/>
    <w:rsid w:val="00124173"/>
    <w:rsid w:val="00125CC5"/>
    <w:rsid w:val="00134D6D"/>
    <w:rsid w:val="00165237"/>
    <w:rsid w:val="001762CE"/>
    <w:rsid w:val="0019136C"/>
    <w:rsid w:val="001A178A"/>
    <w:rsid w:val="001B1F54"/>
    <w:rsid w:val="001C029F"/>
    <w:rsid w:val="00227A15"/>
    <w:rsid w:val="00233677"/>
    <w:rsid w:val="00235244"/>
    <w:rsid w:val="002601F2"/>
    <w:rsid w:val="00267753"/>
    <w:rsid w:val="00273261"/>
    <w:rsid w:val="00275B9E"/>
    <w:rsid w:val="002A1386"/>
    <w:rsid w:val="002B1125"/>
    <w:rsid w:val="002E1392"/>
    <w:rsid w:val="002E1474"/>
    <w:rsid w:val="002E68E9"/>
    <w:rsid w:val="002F1AC6"/>
    <w:rsid w:val="00345421"/>
    <w:rsid w:val="00361CFC"/>
    <w:rsid w:val="00386997"/>
    <w:rsid w:val="003B743B"/>
    <w:rsid w:val="003F78D5"/>
    <w:rsid w:val="004113D2"/>
    <w:rsid w:val="00412E62"/>
    <w:rsid w:val="00420F31"/>
    <w:rsid w:val="004249F8"/>
    <w:rsid w:val="00453233"/>
    <w:rsid w:val="004565F3"/>
    <w:rsid w:val="004A566B"/>
    <w:rsid w:val="004B2ED2"/>
    <w:rsid w:val="004C3098"/>
    <w:rsid w:val="004D054E"/>
    <w:rsid w:val="004D06F2"/>
    <w:rsid w:val="004D3E32"/>
    <w:rsid w:val="004F2660"/>
    <w:rsid w:val="004F7DE2"/>
    <w:rsid w:val="00505574"/>
    <w:rsid w:val="00535564"/>
    <w:rsid w:val="0054076C"/>
    <w:rsid w:val="005653D3"/>
    <w:rsid w:val="00572F40"/>
    <w:rsid w:val="0058061A"/>
    <w:rsid w:val="00591713"/>
    <w:rsid w:val="005A7B97"/>
    <w:rsid w:val="005B0AA1"/>
    <w:rsid w:val="005B1C13"/>
    <w:rsid w:val="005C508B"/>
    <w:rsid w:val="005D0FFA"/>
    <w:rsid w:val="005D12A6"/>
    <w:rsid w:val="005E2983"/>
    <w:rsid w:val="0063373A"/>
    <w:rsid w:val="006341D0"/>
    <w:rsid w:val="00642A84"/>
    <w:rsid w:val="00651782"/>
    <w:rsid w:val="006621DC"/>
    <w:rsid w:val="00663C3A"/>
    <w:rsid w:val="006E5CE0"/>
    <w:rsid w:val="006F524D"/>
    <w:rsid w:val="007051F8"/>
    <w:rsid w:val="0072538F"/>
    <w:rsid w:val="00753E57"/>
    <w:rsid w:val="00755CC8"/>
    <w:rsid w:val="00797771"/>
    <w:rsid w:val="007A0230"/>
    <w:rsid w:val="007A122E"/>
    <w:rsid w:val="007A202C"/>
    <w:rsid w:val="007B3BA5"/>
    <w:rsid w:val="007B6152"/>
    <w:rsid w:val="007C3604"/>
    <w:rsid w:val="007C665D"/>
    <w:rsid w:val="007D2A6E"/>
    <w:rsid w:val="007D348B"/>
    <w:rsid w:val="007E4D1F"/>
    <w:rsid w:val="007E635B"/>
    <w:rsid w:val="007F1EBB"/>
    <w:rsid w:val="008002FF"/>
    <w:rsid w:val="008100F0"/>
    <w:rsid w:val="00815277"/>
    <w:rsid w:val="00815E19"/>
    <w:rsid w:val="0081771A"/>
    <w:rsid w:val="008427F7"/>
    <w:rsid w:val="00856BDD"/>
    <w:rsid w:val="00861E43"/>
    <w:rsid w:val="00876C21"/>
    <w:rsid w:val="00896C63"/>
    <w:rsid w:val="008A3B20"/>
    <w:rsid w:val="008A4291"/>
    <w:rsid w:val="008B265E"/>
    <w:rsid w:val="008B473C"/>
    <w:rsid w:val="008B7A88"/>
    <w:rsid w:val="00902BF7"/>
    <w:rsid w:val="00911043"/>
    <w:rsid w:val="00942A6A"/>
    <w:rsid w:val="00960C5E"/>
    <w:rsid w:val="00965513"/>
    <w:rsid w:val="00970E8A"/>
    <w:rsid w:val="00980450"/>
    <w:rsid w:val="009A5692"/>
    <w:rsid w:val="009C0544"/>
    <w:rsid w:val="009C187F"/>
    <w:rsid w:val="009C22C6"/>
    <w:rsid w:val="009C2FFF"/>
    <w:rsid w:val="009D2769"/>
    <w:rsid w:val="009F474E"/>
    <w:rsid w:val="00A07DBA"/>
    <w:rsid w:val="00A1363F"/>
    <w:rsid w:val="00A23E14"/>
    <w:rsid w:val="00A2740B"/>
    <w:rsid w:val="00A4253B"/>
    <w:rsid w:val="00A44321"/>
    <w:rsid w:val="00A445D9"/>
    <w:rsid w:val="00A479E3"/>
    <w:rsid w:val="00A7585A"/>
    <w:rsid w:val="00A95BEA"/>
    <w:rsid w:val="00A96ADE"/>
    <w:rsid w:val="00AA2292"/>
    <w:rsid w:val="00AA24E4"/>
    <w:rsid w:val="00AC2519"/>
    <w:rsid w:val="00AC4874"/>
    <w:rsid w:val="00B01977"/>
    <w:rsid w:val="00B10EF6"/>
    <w:rsid w:val="00B12C26"/>
    <w:rsid w:val="00B17F24"/>
    <w:rsid w:val="00B303BC"/>
    <w:rsid w:val="00B55A68"/>
    <w:rsid w:val="00BA3823"/>
    <w:rsid w:val="00BB072D"/>
    <w:rsid w:val="00BB3612"/>
    <w:rsid w:val="00BC7004"/>
    <w:rsid w:val="00BD26CE"/>
    <w:rsid w:val="00BD63A2"/>
    <w:rsid w:val="00BE2E35"/>
    <w:rsid w:val="00C12A8C"/>
    <w:rsid w:val="00C47F57"/>
    <w:rsid w:val="00CA14D5"/>
    <w:rsid w:val="00CB3873"/>
    <w:rsid w:val="00CE11A7"/>
    <w:rsid w:val="00CF3E54"/>
    <w:rsid w:val="00D043A4"/>
    <w:rsid w:val="00D075A3"/>
    <w:rsid w:val="00D11B1F"/>
    <w:rsid w:val="00D134E0"/>
    <w:rsid w:val="00D21FA6"/>
    <w:rsid w:val="00D46D42"/>
    <w:rsid w:val="00D5069A"/>
    <w:rsid w:val="00D631F3"/>
    <w:rsid w:val="00D971B4"/>
    <w:rsid w:val="00DF6BD9"/>
    <w:rsid w:val="00E31AA8"/>
    <w:rsid w:val="00E355BB"/>
    <w:rsid w:val="00E365CE"/>
    <w:rsid w:val="00E36F57"/>
    <w:rsid w:val="00E44E9D"/>
    <w:rsid w:val="00E600D0"/>
    <w:rsid w:val="00E6601B"/>
    <w:rsid w:val="00E66AE6"/>
    <w:rsid w:val="00E7353C"/>
    <w:rsid w:val="00E75110"/>
    <w:rsid w:val="00E81B96"/>
    <w:rsid w:val="00EA3555"/>
    <w:rsid w:val="00ED5F95"/>
    <w:rsid w:val="00EE4099"/>
    <w:rsid w:val="00EE4CDC"/>
    <w:rsid w:val="00F00E7A"/>
    <w:rsid w:val="00F146B6"/>
    <w:rsid w:val="00F55FF3"/>
    <w:rsid w:val="00F61B32"/>
    <w:rsid w:val="00F66C6B"/>
    <w:rsid w:val="00FA6924"/>
    <w:rsid w:val="00FB35DD"/>
    <w:rsid w:val="00FC3090"/>
    <w:rsid w:val="00FC5A39"/>
    <w:rsid w:val="00FD4977"/>
    <w:rsid w:val="00FD639D"/>
    <w:rsid w:val="00FD758B"/>
    <w:rsid w:val="00FF5FCE"/>
  </w:rsids>
  <m:mathPr>
    <m:mathFont m:val="Cambria Math"/>
    <m:brkBin m:val="before"/>
    <m:brkBinSub m:val="--"/>
    <m:smallFrac m:val="0"/>
    <m:dispDef m:val="0"/>
    <m:lMargin m:val="0"/>
    <m:rMargin m:val="0"/>
    <m:defJc m:val="centerGroup"/>
    <m:wrapRight/>
    <m:intLim m:val="subSup"/>
    <m:naryLim m:val="subSup"/>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CC9EFE"/>
  <w15:docId w15:val="{CD49714A-B367-48D2-8617-B00B1F6E3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5FF3"/>
    <w:rPr>
      <w:rFonts w:ascii="Times New Roman" w:eastAsia="Times New Roman" w:hAnsi="Times New Roman"/>
      <w:sz w:val="24"/>
      <w:szCs w:val="24"/>
      <w:lang w:val="en-GB" w:eastAsia="en-US"/>
    </w:rPr>
  </w:style>
  <w:style w:type="paragraph" w:styleId="Heading1">
    <w:name w:val="heading 1"/>
    <w:basedOn w:val="Normal"/>
    <w:next w:val="Normal"/>
    <w:link w:val="Heading1Char"/>
    <w:qFormat/>
    <w:rsid w:val="00F55FF3"/>
    <w:pPr>
      <w:keepNext/>
      <w:jc w:val="center"/>
      <w:outlineLvl w:val="0"/>
    </w:pPr>
    <w:rPr>
      <w:b/>
      <w:bCs/>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15277"/>
    <w:pPr>
      <w:widowControl w:val="0"/>
      <w:tabs>
        <w:tab w:val="center" w:pos="4320"/>
        <w:tab w:val="right" w:pos="8640"/>
      </w:tabs>
    </w:pPr>
    <w:rPr>
      <w:rFonts w:ascii="Calibri" w:eastAsia="Calibri" w:hAnsi="Calibri"/>
      <w:sz w:val="22"/>
      <w:szCs w:val="22"/>
      <w:lang w:val="en-US"/>
    </w:rPr>
  </w:style>
  <w:style w:type="character" w:customStyle="1" w:styleId="HeaderChar">
    <w:name w:val="Header Char"/>
    <w:basedOn w:val="DefaultParagraphFont"/>
    <w:link w:val="Header"/>
    <w:rsid w:val="00815277"/>
  </w:style>
  <w:style w:type="paragraph" w:styleId="Footer">
    <w:name w:val="footer"/>
    <w:basedOn w:val="Normal"/>
    <w:link w:val="FooterChar"/>
    <w:uiPriority w:val="99"/>
    <w:unhideWhenUsed/>
    <w:rsid w:val="00815277"/>
    <w:pPr>
      <w:widowControl w:val="0"/>
      <w:tabs>
        <w:tab w:val="center" w:pos="4320"/>
        <w:tab w:val="right" w:pos="8640"/>
      </w:tabs>
    </w:pPr>
    <w:rPr>
      <w:rFonts w:ascii="Calibri" w:eastAsia="Calibri" w:hAnsi="Calibri"/>
      <w:sz w:val="22"/>
      <w:szCs w:val="22"/>
      <w:lang w:val="en-US"/>
    </w:rPr>
  </w:style>
  <w:style w:type="character" w:customStyle="1" w:styleId="FooterChar">
    <w:name w:val="Footer Char"/>
    <w:basedOn w:val="DefaultParagraphFont"/>
    <w:link w:val="Footer"/>
    <w:uiPriority w:val="99"/>
    <w:rsid w:val="00815277"/>
  </w:style>
  <w:style w:type="character" w:customStyle="1" w:styleId="body1">
    <w:name w:val="body1"/>
    <w:rsid w:val="00D21FA6"/>
    <w:rPr>
      <w:rFonts w:ascii="Verdana" w:hAnsi="Verdana" w:hint="default"/>
      <w:color w:val="000000"/>
      <w:sz w:val="14"/>
      <w:szCs w:val="14"/>
    </w:rPr>
  </w:style>
  <w:style w:type="character" w:styleId="Hyperlink">
    <w:name w:val="Hyperlink"/>
    <w:uiPriority w:val="99"/>
    <w:unhideWhenUsed/>
    <w:rsid w:val="00D21FA6"/>
    <w:rPr>
      <w:color w:val="0000FF"/>
      <w:u w:val="single"/>
    </w:rPr>
  </w:style>
  <w:style w:type="paragraph" w:styleId="PlainText">
    <w:name w:val="Plain Text"/>
    <w:basedOn w:val="Normal"/>
    <w:link w:val="PlainTextChar"/>
    <w:uiPriority w:val="99"/>
    <w:semiHidden/>
    <w:unhideWhenUsed/>
    <w:rsid w:val="00D21FA6"/>
    <w:rPr>
      <w:szCs w:val="21"/>
      <w:lang w:val="lv-LV"/>
    </w:rPr>
  </w:style>
  <w:style w:type="character" w:customStyle="1" w:styleId="PlainTextChar">
    <w:name w:val="Plain Text Char"/>
    <w:link w:val="PlainText"/>
    <w:uiPriority w:val="99"/>
    <w:semiHidden/>
    <w:rsid w:val="00D21FA6"/>
    <w:rPr>
      <w:rFonts w:ascii="Calibri" w:eastAsia="Calibri" w:hAnsi="Calibri" w:cs="Times New Roman"/>
      <w:szCs w:val="21"/>
      <w:lang w:val="lv-LV"/>
    </w:rPr>
  </w:style>
  <w:style w:type="paragraph" w:styleId="BalloonText">
    <w:name w:val="Balloon Text"/>
    <w:basedOn w:val="Normal"/>
    <w:link w:val="BalloonTextChar"/>
    <w:uiPriority w:val="99"/>
    <w:semiHidden/>
    <w:unhideWhenUsed/>
    <w:rsid w:val="00030349"/>
    <w:rPr>
      <w:rFonts w:ascii="Tahoma" w:hAnsi="Tahoma" w:cs="Tahoma"/>
      <w:sz w:val="16"/>
      <w:szCs w:val="16"/>
    </w:rPr>
  </w:style>
  <w:style w:type="character" w:customStyle="1" w:styleId="BalloonTextChar">
    <w:name w:val="Balloon Text Char"/>
    <w:link w:val="BalloonText"/>
    <w:uiPriority w:val="99"/>
    <w:semiHidden/>
    <w:rsid w:val="00030349"/>
    <w:rPr>
      <w:rFonts w:ascii="Tahoma" w:hAnsi="Tahoma" w:cs="Tahoma"/>
      <w:sz w:val="16"/>
      <w:szCs w:val="16"/>
    </w:rPr>
  </w:style>
  <w:style w:type="character" w:customStyle="1" w:styleId="Heading1Char">
    <w:name w:val="Heading 1 Char"/>
    <w:basedOn w:val="DefaultParagraphFont"/>
    <w:link w:val="Heading1"/>
    <w:rsid w:val="00F55FF3"/>
    <w:rPr>
      <w:rFonts w:ascii="Times New Roman" w:eastAsia="Times New Roman" w:hAnsi="Times New Roman"/>
      <w:b/>
      <w:bCs/>
      <w:sz w:val="24"/>
      <w:szCs w:val="24"/>
      <w:lang w:eastAsia="en-US"/>
    </w:rPr>
  </w:style>
  <w:style w:type="paragraph" w:styleId="BodyTextIndent">
    <w:name w:val="Body Text Indent"/>
    <w:basedOn w:val="Normal"/>
    <w:link w:val="BodyTextIndentChar"/>
    <w:rsid w:val="00F55FF3"/>
    <w:pPr>
      <w:ind w:firstLine="720"/>
      <w:jc w:val="both"/>
    </w:pPr>
    <w:rPr>
      <w:lang w:val="x-none"/>
    </w:rPr>
  </w:style>
  <w:style w:type="character" w:customStyle="1" w:styleId="BodyTextIndentChar">
    <w:name w:val="Body Text Indent Char"/>
    <w:basedOn w:val="DefaultParagraphFont"/>
    <w:link w:val="BodyTextIndent"/>
    <w:rsid w:val="00F55FF3"/>
    <w:rPr>
      <w:rFonts w:ascii="Times New Roman" w:eastAsia="Times New Roman" w:hAnsi="Times New Roman"/>
      <w:sz w:val="24"/>
      <w:szCs w:val="24"/>
      <w:lang w:val="x-none" w:eastAsia="en-US"/>
    </w:rPr>
  </w:style>
  <w:style w:type="paragraph" w:styleId="BodyText2">
    <w:name w:val="Body Text 2"/>
    <w:basedOn w:val="Normal"/>
    <w:link w:val="BodyText2Char"/>
    <w:rsid w:val="00F55FF3"/>
    <w:rPr>
      <w:rFonts w:ascii="Arial Narrow" w:hAnsi="Arial Narrow"/>
      <w:b/>
      <w:bCs/>
      <w:lang w:val="lv-LV"/>
    </w:rPr>
  </w:style>
  <w:style w:type="character" w:customStyle="1" w:styleId="BodyText2Char">
    <w:name w:val="Body Text 2 Char"/>
    <w:basedOn w:val="DefaultParagraphFont"/>
    <w:link w:val="BodyText2"/>
    <w:rsid w:val="00F55FF3"/>
    <w:rPr>
      <w:rFonts w:ascii="Arial Narrow" w:eastAsia="Times New Roman" w:hAnsi="Arial Narrow"/>
      <w:b/>
      <w:bCs/>
      <w:sz w:val="24"/>
      <w:szCs w:val="24"/>
      <w:lang w:eastAsia="en-US"/>
    </w:rPr>
  </w:style>
  <w:style w:type="character" w:customStyle="1" w:styleId="notranslate">
    <w:name w:val="notranslate"/>
    <w:basedOn w:val="DefaultParagraphFont"/>
    <w:rsid w:val="00F55FF3"/>
  </w:style>
  <w:style w:type="paragraph" w:styleId="NoSpacing">
    <w:name w:val="No Spacing"/>
    <w:link w:val="NoSpacingChar"/>
    <w:uiPriority w:val="1"/>
    <w:qFormat/>
    <w:rsid w:val="00F55FF3"/>
    <w:rPr>
      <w:rFonts w:eastAsia="Times New Roman"/>
      <w:sz w:val="22"/>
      <w:szCs w:val="22"/>
    </w:rPr>
  </w:style>
  <w:style w:type="character" w:customStyle="1" w:styleId="NoSpacingChar">
    <w:name w:val="No Spacing Char"/>
    <w:link w:val="NoSpacing"/>
    <w:uiPriority w:val="1"/>
    <w:rsid w:val="00F55FF3"/>
    <w:rPr>
      <w:rFonts w:eastAsia="Times New Roman"/>
      <w:sz w:val="22"/>
      <w:szCs w:val="22"/>
    </w:rPr>
  </w:style>
  <w:style w:type="paragraph" w:styleId="ListParagraph">
    <w:name w:val="List Paragraph"/>
    <w:basedOn w:val="Normal"/>
    <w:uiPriority w:val="34"/>
    <w:qFormat/>
    <w:rsid w:val="00A479E3"/>
    <w:pPr>
      <w:ind w:left="720"/>
      <w:contextualSpacing/>
    </w:pPr>
  </w:style>
  <w:style w:type="numbering" w:customStyle="1" w:styleId="bold">
    <w:name w:val="bold"/>
    <w:uiPriority w:val="99"/>
    <w:rsid w:val="00896C63"/>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5917274">
      <w:bodyDiv w:val="1"/>
      <w:marLeft w:val="0"/>
      <w:marRight w:val="0"/>
      <w:marTop w:val="0"/>
      <w:marBottom w:val="0"/>
      <w:divBdr>
        <w:top w:val="none" w:sz="0" w:space="0" w:color="auto"/>
        <w:left w:val="none" w:sz="0" w:space="0" w:color="auto"/>
        <w:bottom w:val="none" w:sz="0" w:space="0" w:color="auto"/>
        <w:right w:val="none" w:sz="0" w:space="0" w:color="auto"/>
      </w:divBdr>
    </w:div>
    <w:div w:id="20598136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ikumi.lv"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C8D5C48735B0EB4E824764C6F04B4EE8" ma:contentTypeVersion="2" ma:contentTypeDescription="Izveidot jaunu dokumentu." ma:contentTypeScope="" ma:versionID="b6010204be1b515f5413c006590b9db8">
  <xsd:schema xmlns:xsd="http://www.w3.org/2001/XMLSchema" xmlns:xs="http://www.w3.org/2001/XMLSchema" xmlns:p="http://schemas.microsoft.com/office/2006/metadata/properties" targetNamespace="http://schemas.microsoft.com/office/2006/metadata/properties" ma:root="true" ma:fieldsID="42f3ebadf4df4018715367d55117385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31CD86-C2E7-4856-A3A0-6EEBEF896F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9DFB725-8246-4F21-8D7E-23FF98D8764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3B29286-3E0A-4723-ABF3-F14946D4DDDB}">
  <ds:schemaRefs>
    <ds:schemaRef ds:uri="http://schemas.microsoft.com/sharepoint/v3/contenttype/forms"/>
  </ds:schemaRefs>
</ds:datastoreItem>
</file>

<file path=customXml/itemProps4.xml><?xml version="1.0" encoding="utf-8"?>
<ds:datastoreItem xmlns:ds="http://schemas.openxmlformats.org/officeDocument/2006/customXml" ds:itemID="{0088125C-E91C-4B8B-B7F8-959222081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9714</Words>
  <Characters>5538</Characters>
  <Application>Microsoft Office Word</Application>
  <DocSecurity>0</DocSecurity>
  <Lines>46</Lines>
  <Paragraphs>30</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LR Kurtūras ministrija un padotībā esošās iestādes</Company>
  <LinksUpToDate>false</LinksUpToDate>
  <CharactersWithSpaces>15222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Ilze Balode</dc:creator>
  <cp:lastModifiedBy>Ģirts Mālnieks</cp:lastModifiedBy>
  <cp:revision>2</cp:revision>
  <cp:lastPrinted>2018-06-12T12:04:00Z</cp:lastPrinted>
  <dcterms:created xsi:type="dcterms:W3CDTF">2021-11-22T14:27:00Z</dcterms:created>
  <dcterms:modified xsi:type="dcterms:W3CDTF">2021-11-22T14:27:00Z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2014-11-05T00:00:00Z</vt:filetime>
  </property>
  <property fmtid="{D5CDD505-2E9C-101B-9397-08002B2CF9AE}" pid="3" name="LastSaved">
    <vt:filetime>2014-11-05T00:00:00Z</vt:filetime>
  </property>
  <property fmtid="{D5CDD505-2E9C-101B-9397-08002B2CF9AE}" pid="4" name="ContentTypeId">
    <vt:lpwstr>0x010100C8D5C48735B0EB4E824764C6F04B4EE8</vt:lpwstr>
  </property>
</Properties>
</file>